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6B" w:rsidRPr="0006696B" w:rsidRDefault="0006696B" w:rsidP="0022421E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40"/>
          <w:szCs w:val="32"/>
          <w:lang w:eastAsia="es-CO"/>
        </w:rPr>
      </w:pPr>
      <w:r w:rsidRPr="0006696B">
        <w:rPr>
          <w:rFonts w:ascii="Verdana" w:eastAsia="Times New Roman" w:hAnsi="Verdana" w:cs="Times New Roman"/>
          <w:b/>
          <w:bCs/>
          <w:color w:val="000000"/>
          <w:sz w:val="40"/>
          <w:szCs w:val="32"/>
          <w:lang w:eastAsia="es-CO"/>
        </w:rPr>
        <w:t>Lenguaje Álgebraico.</w:t>
      </w:r>
    </w:p>
    <w:p w:rsidR="0006696B" w:rsidRPr="0006696B" w:rsidRDefault="0006696B" w:rsidP="0006696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El lenguaje álgebraico nace en la civilización </w:t>
      </w:r>
      <w:proofErr w:type="gramStart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musulmán</w:t>
      </w:r>
      <w:proofErr w:type="gramEnd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 en el período de Al–khwarizmi, al cual se le considera el padre del álgebra. </w:t>
      </w:r>
      <w:proofErr w:type="gramStart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</w:t>
      </w:r>
      <w:proofErr w:type="gramEnd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 lenguaje álgebraico consta principalmente de las letras de alfabeto y algunos vocablos griegos. La principal función de lenguaje álgebraico es estructurar un idioma que ayude a generalizar las diferentes operaciones que se desarrollan dentro de la aritmética, por ejemplo: si queremos sumar dos números cualesquiera basta con decir a + b; donde la letra a indique que es un número cualquiera de la numeración que conocemos, b de la misma manera que a significa un número cualquiera de la numeración.</w:t>
      </w:r>
    </w:p>
    <w:p w:rsidR="0006696B" w:rsidRPr="0006696B" w:rsidRDefault="0006696B" w:rsidP="0006696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También el lenguaje álgebraico ayuda mantener relaciones generales para razonamiento de problemas a los que se puede enfrentar cualquier ser humano en la vida cotidiana.</w:t>
      </w:r>
    </w:p>
    <w:p w:rsidR="0006696B" w:rsidRP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Para poder manejar el lenguaje álgebraico es necesario comprender lo siguiente:</w:t>
      </w:r>
    </w:p>
    <w:p w:rsidR="0006696B" w:rsidRPr="0006696B" w:rsidRDefault="0006696B" w:rsidP="0006696B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Se usan todas las letras del alfabeto.</w:t>
      </w:r>
    </w:p>
    <w:p w:rsidR="0006696B" w:rsidRPr="0006696B" w:rsidRDefault="0006696B" w:rsidP="0006696B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Las primeras letras del alfabeto se determinan por regla general como constantes, es decir, cualquier número o constante como el vocablo.</w:t>
      </w:r>
    </w:p>
    <w:p w:rsidR="0006696B" w:rsidRPr="0006696B" w:rsidRDefault="0006696B" w:rsidP="0006696B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Por lo regular las letras X., Y </w:t>
      </w:r>
      <w:proofErr w:type="spellStart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y</w:t>
      </w:r>
      <w:proofErr w:type="spellEnd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 Z se utilizan como las incógnitas o variables de la función o expresión álgebraica.</w:t>
      </w:r>
    </w:p>
    <w:p w:rsidR="0006696B" w:rsidRP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b/>
          <w:bCs/>
          <w:color w:val="000000"/>
          <w:sz w:val="20"/>
          <w:lang w:eastAsia="es-CO"/>
        </w:rPr>
        <w:t>Operaciones con Lenguaje Álgebraico</w:t>
      </w:r>
    </w:p>
    <w:p w:rsidR="0006696B" w:rsidRP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Aqui se presentan los siguientes ejemplos, son algunas de las situaciones más comunes que involucran los problemas de matemáticas con lenguaje álgebraico; cualquier razonamiento extra o formulación de operaciones con este lenguaje se basa estrictamente en estas definiciones:</w:t>
      </w:r>
    </w:p>
    <w:p w:rsidR="0006696B" w:rsidRPr="0006696B" w:rsidRDefault="0006696B" w:rsidP="0006696B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un número cualquiera</w:t>
      </w:r>
    </w:p>
    <w:p w:rsidR="0006696B" w:rsidRP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proofErr w:type="gramStart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se</w:t>
      </w:r>
      <w:proofErr w:type="gramEnd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 puede denominar con cualquier letra del alfabeto, por ejemplo:</w:t>
      </w:r>
    </w:p>
    <w:p w:rsidR="0006696B" w:rsidRP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a = un número cualquiera</w:t>
      </w:r>
    </w:p>
    <w:p w:rsidR="0006696B" w:rsidRP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b = un número cualquiera</w:t>
      </w:r>
    </w:p>
    <w:p w:rsidR="0006696B" w:rsidRP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c = un número cualquiera</w:t>
      </w:r>
    </w:p>
    <w:p w:rsid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... y así sucesivamente con todos los datos del alfabeto.</w:t>
      </w:r>
    </w:p>
    <w:p w:rsidR="0006696B" w:rsidRP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a+b = la suma de dos números cualesquiera</w:t>
      </w:r>
    </w:p>
    <w:p w:rsid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proofErr w:type="gramStart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m-n</w:t>
      </w:r>
      <w:proofErr w:type="gramEnd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 = la resta de dos números cualesqui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ra</w:t>
      </w:r>
    </w:p>
    <w:p w:rsid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(b+c)-a =la suma de dos números cualesquiera menos otro número cualquier</w:t>
      </w:r>
    </w:p>
    <w:p w:rsid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proofErr w:type="gramStart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ab</w:t>
      </w:r>
      <w:proofErr w:type="gramEnd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 = el producto de dos números cualesquier</w:t>
      </w:r>
    </w:p>
    <w:p w:rsid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proofErr w:type="gramStart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a/b</w:t>
      </w:r>
      <w:proofErr w:type="gramEnd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= el cociente de dos números cualesquiera</w:t>
      </w:r>
    </w:p>
    <w:p w:rsid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(a+b)/2= la semisuma de dos números cualesquiera</w:t>
      </w:r>
    </w:p>
    <w:p w:rsidR="00806A77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(</w:t>
      </w:r>
      <w:proofErr w:type="gramStart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ab</w:t>
      </w:r>
      <w:proofErr w:type="gramEnd"/>
      <w:r w:rsidRPr="0006696B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)/2= el semiproducto de dos números cualesqu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iera.</w:t>
      </w:r>
    </w:p>
    <w:p w:rsid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</w:p>
    <w:p w:rsid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</w:p>
    <w:p w:rsid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Ejercicio:</w:t>
      </w:r>
    </w:p>
    <w:p w:rsid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En la columna central escribe </w:t>
      </w:r>
      <w:r w:rsidR="0022421E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numeral que corresponda a cada expresion verbal.</w:t>
      </w:r>
    </w:p>
    <w:p w:rsid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</w:p>
    <w:p w:rsid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</w:p>
    <w:p w:rsid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</w:p>
    <w:p w:rsid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</w:p>
    <w:tbl>
      <w:tblPr>
        <w:tblStyle w:val="Cuadrculaclara-nfasis3"/>
        <w:tblW w:w="5000" w:type="pct"/>
        <w:tblLayout w:type="fixed"/>
        <w:tblLook w:val="04A0"/>
      </w:tblPr>
      <w:tblGrid>
        <w:gridCol w:w="520"/>
        <w:gridCol w:w="1997"/>
        <w:gridCol w:w="1559"/>
        <w:gridCol w:w="4978"/>
      </w:tblGrid>
      <w:tr w:rsidR="0006696B" w:rsidRPr="00A05250" w:rsidTr="00A05250">
        <w:trPr>
          <w:cnfStyle w:val="100000000000"/>
          <w:trHeight w:val="478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jc w:val="center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N°</w:t>
            </w:r>
          </w:p>
        </w:tc>
        <w:tc>
          <w:tcPr>
            <w:tcW w:w="1103" w:type="pct"/>
            <w:vAlign w:val="center"/>
            <w:hideMark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alibri" w:hAnsi="Calibri" w:cs="Latha"/>
                <w:b w:val="0"/>
                <w:bCs w:val="0"/>
                <w:i/>
                <w:iCs/>
                <w:sz w:val="20"/>
                <w:szCs w:val="20"/>
              </w:rPr>
            </w:pPr>
            <w:r w:rsidRPr="00A05250">
              <w:rPr>
                <w:rFonts w:ascii="Calibri" w:eastAsiaTheme="minorHAnsi" w:hAnsi="Calibri" w:cs="Latha"/>
                <w:b w:val="0"/>
                <w:bCs w:val="0"/>
                <w:i/>
                <w:iCs/>
                <w:sz w:val="20"/>
                <w:szCs w:val="20"/>
              </w:rPr>
              <w:t>Expresion algebraica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alibri" w:hAnsi="Calibri" w:cs="Latha"/>
                <w:b w:val="0"/>
                <w:bCs w:val="0"/>
                <w:i/>
                <w:iCs/>
                <w:sz w:val="20"/>
                <w:szCs w:val="20"/>
              </w:rPr>
            </w:pPr>
            <w:r w:rsidRPr="00A05250">
              <w:rPr>
                <w:rFonts w:ascii="Calibri" w:hAnsi="Calibri" w:cs="Latha"/>
                <w:b w:val="0"/>
                <w:bCs w:val="0"/>
                <w:i/>
                <w:iCs/>
                <w:sz w:val="20"/>
                <w:szCs w:val="20"/>
              </w:rPr>
              <w:t>Opcion correcta</w:t>
            </w: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cnfStyle w:val="100000000000"/>
              <w:rPr>
                <w:rFonts w:ascii="Calibri" w:eastAsiaTheme="minorHAnsi" w:hAnsi="Calibri" w:cs="Latha"/>
                <w:b w:val="0"/>
                <w:bCs w:val="0"/>
                <w:i/>
                <w:iCs/>
                <w:sz w:val="20"/>
                <w:szCs w:val="20"/>
              </w:rPr>
            </w:pPr>
            <w:r w:rsidRPr="00A05250">
              <w:rPr>
                <w:rFonts w:ascii="Calibri" w:eastAsia="Times New Roman" w:hAnsi="Calibri" w:cs="Latha"/>
                <w:b w:val="0"/>
                <w:sz w:val="20"/>
                <w:szCs w:val="20"/>
                <w:lang w:eastAsia="es-CO"/>
              </w:rPr>
              <w:t>Expresion verbal</w:t>
            </w:r>
          </w:p>
        </w:tc>
      </w:tr>
      <w:tr w:rsidR="0006696B" w:rsidRPr="00A05250" w:rsidTr="00A05250">
        <w:trPr>
          <w:cnfStyle w:val="000000100000"/>
          <w:trHeight w:val="478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jc w:val="center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1)</w:t>
            </w:r>
          </w:p>
        </w:tc>
        <w:tc>
          <w:tcPr>
            <w:tcW w:w="1103" w:type="pct"/>
            <w:vAlign w:val="center"/>
            <w:hideMark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Latha"/>
                <w:iCs/>
                <w:sz w:val="20"/>
                <w:szCs w:val="20"/>
              </w:rPr>
            </w:pPr>
            <w:r w:rsidRPr="00A05250">
              <w:rPr>
                <w:rFonts w:ascii="Calibri" w:hAnsi="Calibri" w:cs="Latha"/>
                <w:iCs/>
                <w:sz w:val="20"/>
                <w:szCs w:val="20"/>
              </w:rPr>
              <w:t>X; 1/X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Latha"/>
                <w:iCs/>
                <w:sz w:val="20"/>
                <w:szCs w:val="20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La suma de los cuadrados de dos números</w:t>
            </w:r>
          </w:p>
        </w:tc>
      </w:tr>
      <w:tr w:rsidR="0006696B" w:rsidRPr="00A05250" w:rsidTr="00A05250">
        <w:trPr>
          <w:cnfStyle w:val="00000001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jc w:val="center"/>
              <w:rPr>
                <w:rFonts w:ascii="Calibri" w:eastAsia="Times New Roman" w:hAnsi="Calibri" w:cs="Latha"/>
                <w:b w:val="0"/>
                <w:bCs w:val="0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2)</w:t>
            </w:r>
          </w:p>
        </w:tc>
        <w:tc>
          <w:tcPr>
            <w:tcW w:w="1103" w:type="pct"/>
            <w:vAlign w:val="center"/>
            <w:hideMark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hAnsi="Calibri" w:cs="Latha"/>
                <w:iCs/>
                <w:sz w:val="20"/>
                <w:szCs w:val="20"/>
              </w:rPr>
            </w:pPr>
            <w:r w:rsidRPr="00A05250">
              <w:rPr>
                <w:rFonts w:ascii="Calibri" w:hAnsi="Calibri" w:cs="Latha"/>
                <w:iCs/>
                <w:sz w:val="20"/>
                <w:szCs w:val="20"/>
              </w:rPr>
              <w:t>X; -x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hAnsi="Calibri" w:cs="Latha"/>
                <w:iCs/>
                <w:sz w:val="20"/>
                <w:szCs w:val="20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El espacio recorrido por  un móvil es igual a su velocidad por el tiempo que está en movimiento</w:t>
            </w:r>
          </w:p>
        </w:tc>
      </w:tr>
      <w:tr w:rsidR="0006696B" w:rsidRPr="00A05250" w:rsidTr="00A05250">
        <w:trPr>
          <w:cnfStyle w:val="00000010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jc w:val="center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3)</w:t>
            </w:r>
          </w:p>
        </w:tc>
        <w:tc>
          <w:tcPr>
            <w:tcW w:w="1103" w:type="pct"/>
            <w:vAlign w:val="center"/>
            <w:hideMark/>
          </w:tcPr>
          <w:p w:rsidR="0006696B" w:rsidRPr="00A05250" w:rsidRDefault="0006696B" w:rsidP="00A05250">
            <w:pPr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2x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  <w:p w:rsidR="0006696B" w:rsidRPr="00A05250" w:rsidRDefault="0006696B" w:rsidP="00A05250">
            <w:pPr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El área del circulo de radio r</w:t>
            </w:r>
          </w:p>
        </w:tc>
      </w:tr>
      <w:tr w:rsidR="0006696B" w:rsidRPr="00A05250" w:rsidTr="00A05250">
        <w:trPr>
          <w:cnfStyle w:val="00000001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jc w:val="center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4)</w:t>
            </w:r>
          </w:p>
        </w:tc>
        <w:tc>
          <w:tcPr>
            <w:tcW w:w="1103" w:type="pct"/>
            <w:vAlign w:val="center"/>
            <w:hideMark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hAnsi="Calibri" w:cs="Latha"/>
                <w:iCs/>
                <w:sz w:val="20"/>
                <w:szCs w:val="20"/>
              </w:rPr>
              <w:t>x / x</w:t>
            </w:r>
            <w:r w:rsidRPr="00A05250">
              <w:rPr>
                <w:rFonts w:ascii="Calibri" w:hAnsi="Calibri" w:cs="Lath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  <w:p w:rsidR="0006696B" w:rsidRPr="00A05250" w:rsidRDefault="0006696B" w:rsidP="00A05250">
            <w:pPr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color w:val="000000"/>
                <w:sz w:val="20"/>
                <w:szCs w:val="20"/>
                <w:lang w:eastAsia="es-CO"/>
              </w:rPr>
              <w:t>3 veces la diferencia de 27 y 21</w:t>
            </w:r>
          </w:p>
        </w:tc>
      </w:tr>
      <w:tr w:rsidR="0006696B" w:rsidRPr="00A05250" w:rsidTr="00A05250">
        <w:trPr>
          <w:cnfStyle w:val="00000010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spacing w:after="120"/>
              <w:jc w:val="center"/>
              <w:rPr>
                <w:rFonts w:ascii="Calibri" w:eastAsia="Times New Roman" w:hAnsi="Calibri" w:cs="Latha"/>
                <w:b w:val="0"/>
                <w:bCs w:val="0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5)</w:t>
            </w:r>
          </w:p>
        </w:tc>
        <w:tc>
          <w:tcPr>
            <w:tcW w:w="1103" w:type="pct"/>
            <w:vAlign w:val="center"/>
            <w:hideMark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2x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spacing w:after="120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El cuadrado de la suma de dos números es igual a la suma de sus cuadrados más el doble de su producto</w:t>
            </w:r>
          </w:p>
        </w:tc>
      </w:tr>
      <w:tr w:rsidR="0006696B" w:rsidRPr="00A05250" w:rsidTr="00A05250">
        <w:trPr>
          <w:cnfStyle w:val="00000001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Latha"/>
                <w:b w:val="0"/>
                <w:bCs w:val="0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b w:val="0"/>
                <w:bCs w:val="0"/>
                <w:sz w:val="20"/>
                <w:szCs w:val="20"/>
                <w:lang w:eastAsia="es-CO"/>
              </w:rPr>
              <w:t>6)</w:t>
            </w:r>
          </w:p>
        </w:tc>
        <w:tc>
          <w:tcPr>
            <w:tcW w:w="1103" w:type="pct"/>
            <w:vAlign w:val="center"/>
          </w:tcPr>
          <w:p w:rsidR="0006696B" w:rsidRPr="00A05250" w:rsidRDefault="0006696B" w:rsidP="00A05250">
            <w:pPr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X/4 + (x+1)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cnfStyle w:val="000000010000"/>
              <w:rPr>
                <w:rFonts w:ascii="Calibri" w:eastAsiaTheme="majorEastAsia" w:hAnsi="Calibri" w:cs="Latha"/>
                <w:bCs/>
                <w:sz w:val="20"/>
                <w:szCs w:val="20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El doble de un número menos su cuarta parte.</w:t>
            </w:r>
          </w:p>
        </w:tc>
      </w:tr>
      <w:tr w:rsidR="0006696B" w:rsidRPr="00A05250" w:rsidTr="00A05250">
        <w:trPr>
          <w:cnfStyle w:val="00000010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spacing w:after="120"/>
              <w:jc w:val="center"/>
              <w:rPr>
                <w:rFonts w:ascii="Calibri" w:eastAsia="Times New Roman" w:hAnsi="Calibri" w:cs="Latha"/>
                <w:b w:val="0"/>
                <w:bCs w:val="0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b w:val="0"/>
                <w:bCs w:val="0"/>
                <w:sz w:val="20"/>
                <w:szCs w:val="20"/>
                <w:lang w:eastAsia="es-CO"/>
              </w:rPr>
              <w:t>7)</w:t>
            </w:r>
          </w:p>
        </w:tc>
        <w:tc>
          <w:tcPr>
            <w:tcW w:w="1103" w:type="pct"/>
            <w:vAlign w:val="center"/>
          </w:tcPr>
          <w:p w:rsidR="0006696B" w:rsidRPr="00A05250" w:rsidRDefault="0006696B" w:rsidP="00A05250">
            <w:pPr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7x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spacing w:after="120"/>
              <w:cnfStyle w:val="000000100000"/>
              <w:rPr>
                <w:rFonts w:ascii="Calibri" w:eastAsia="Times New Roman" w:hAnsi="Calibri" w:cs="Latha"/>
                <w:bCs/>
                <w:sz w:val="20"/>
                <w:szCs w:val="20"/>
                <w:lang w:eastAsia="es-CO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Triple de un número elevado al cuadrado.</w:t>
            </w:r>
          </w:p>
        </w:tc>
      </w:tr>
      <w:tr w:rsidR="0006696B" w:rsidRPr="00A05250" w:rsidTr="00A05250">
        <w:trPr>
          <w:cnfStyle w:val="00000001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spacing w:after="120"/>
              <w:jc w:val="center"/>
              <w:rPr>
                <w:rFonts w:ascii="Calibri" w:eastAsia="Times New Roman" w:hAnsi="Calibri" w:cs="Latha"/>
                <w:b w:val="0"/>
                <w:bCs w:val="0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b w:val="0"/>
                <w:bCs w:val="0"/>
                <w:sz w:val="20"/>
                <w:szCs w:val="20"/>
                <w:lang w:eastAsia="es-CO"/>
              </w:rPr>
              <w:t>8).</w:t>
            </w:r>
          </w:p>
        </w:tc>
        <w:tc>
          <w:tcPr>
            <w:tcW w:w="1103" w:type="pct"/>
            <w:vAlign w:val="center"/>
          </w:tcPr>
          <w:p w:rsidR="0006696B" w:rsidRPr="00A05250" w:rsidRDefault="0006696B" w:rsidP="00A05250">
            <w:pPr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2x + 1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spacing w:after="120"/>
              <w:cnfStyle w:val="000000010000"/>
              <w:rPr>
                <w:rFonts w:ascii="Calibri" w:eastAsia="Times New Roman" w:hAnsi="Calibri" w:cs="Latha"/>
                <w:bCs/>
                <w:sz w:val="20"/>
                <w:szCs w:val="20"/>
                <w:lang w:eastAsia="es-CO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La cuarta parte de  un número.</w:t>
            </w:r>
          </w:p>
        </w:tc>
      </w:tr>
      <w:tr w:rsidR="0006696B" w:rsidRPr="00A05250" w:rsidTr="00A05250">
        <w:trPr>
          <w:cnfStyle w:val="00000010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spacing w:after="120"/>
              <w:jc w:val="center"/>
              <w:rPr>
                <w:rFonts w:ascii="Calibri" w:eastAsia="Times New Roman" w:hAnsi="Calibri" w:cs="Latha"/>
                <w:b w:val="0"/>
                <w:bCs w:val="0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b w:val="0"/>
                <w:bCs w:val="0"/>
                <w:sz w:val="20"/>
                <w:szCs w:val="20"/>
                <w:lang w:eastAsia="es-CO"/>
              </w:rPr>
              <w:t>9).</w:t>
            </w:r>
          </w:p>
        </w:tc>
        <w:tc>
          <w:tcPr>
            <w:tcW w:w="1103" w:type="pct"/>
            <w:vAlign w:val="center"/>
          </w:tcPr>
          <w:p w:rsidR="0006696B" w:rsidRPr="00A05250" w:rsidRDefault="0006696B" w:rsidP="00A05250">
            <w:pPr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hAnsi="Calibri" w:cs="Latha"/>
                <w:sz w:val="20"/>
                <w:szCs w:val="20"/>
              </w:rPr>
              <w:t>2x</w:t>
            </w:r>
            <w:r w:rsidRPr="00A05250">
              <w:rPr>
                <w:rFonts w:ascii="Calibri" w:hAnsi="Calibri" w:cs="Latha"/>
                <w:sz w:val="20"/>
                <w:szCs w:val="20"/>
                <w:vertAlign w:val="superscript"/>
              </w:rPr>
              <w:t>2</w:t>
            </w:r>
            <w:r w:rsidRPr="00A05250">
              <w:rPr>
                <w:rFonts w:ascii="Calibri" w:eastAsia="OpenSymbol" w:hAnsi="Calibri" w:cs="Arial"/>
                <w:sz w:val="20"/>
                <w:szCs w:val="20"/>
              </w:rPr>
              <w:t>−</w:t>
            </w:r>
            <w:r w:rsidRPr="00A05250">
              <w:rPr>
                <w:rFonts w:ascii="Calibri" w:hAnsi="Calibri" w:cs="Latha"/>
                <w:sz w:val="20"/>
                <w:szCs w:val="20"/>
              </w:rPr>
              <w:t>7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spacing w:after="120"/>
              <w:cnfStyle w:val="000000100000"/>
              <w:rPr>
                <w:rFonts w:ascii="Calibri" w:eastAsia="Times New Roman" w:hAnsi="Calibri" w:cs="Latha"/>
                <w:bCs/>
                <w:sz w:val="20"/>
                <w:szCs w:val="20"/>
                <w:lang w:eastAsia="es-CO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Un número par.</w:t>
            </w:r>
          </w:p>
        </w:tc>
      </w:tr>
      <w:tr w:rsidR="0006696B" w:rsidRPr="00A05250" w:rsidTr="00A05250">
        <w:trPr>
          <w:cnfStyle w:val="000000010000"/>
          <w:trHeight w:val="477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spacing w:after="120"/>
              <w:jc w:val="center"/>
              <w:rPr>
                <w:rFonts w:ascii="Calibri" w:eastAsia="Times New Roman" w:hAnsi="Calibri" w:cs="Latha"/>
                <w:b w:val="0"/>
                <w:bCs w:val="0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b w:val="0"/>
                <w:bCs w:val="0"/>
                <w:sz w:val="20"/>
                <w:szCs w:val="20"/>
                <w:lang w:eastAsia="es-CO"/>
              </w:rPr>
              <w:t>10).</w:t>
            </w:r>
          </w:p>
        </w:tc>
        <w:tc>
          <w:tcPr>
            <w:tcW w:w="1103" w:type="pct"/>
            <w:vAlign w:val="center"/>
          </w:tcPr>
          <w:p w:rsidR="0006696B" w:rsidRPr="00A05250" w:rsidRDefault="0006696B" w:rsidP="00A05250">
            <w:pPr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0,25x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spacing w:after="120"/>
              <w:cnfStyle w:val="000000010000"/>
              <w:rPr>
                <w:rFonts w:ascii="Calibri" w:eastAsia="Times New Roman" w:hAnsi="Calibri" w:cs="Latha"/>
                <w:bCs/>
                <w:sz w:val="20"/>
                <w:szCs w:val="20"/>
                <w:lang w:eastAsia="es-CO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El cociente entre un número y su cuadrado.</w:t>
            </w:r>
          </w:p>
        </w:tc>
      </w:tr>
      <w:tr w:rsidR="0006696B" w:rsidRPr="00A05250" w:rsidTr="00A05250">
        <w:trPr>
          <w:cnfStyle w:val="00000010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Latha"/>
                <w:b w:val="0"/>
                <w:bCs w:val="0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b w:val="0"/>
                <w:bCs w:val="0"/>
                <w:sz w:val="20"/>
                <w:szCs w:val="20"/>
                <w:lang w:eastAsia="es-CO"/>
              </w:rPr>
              <w:t>11).</w:t>
            </w:r>
          </w:p>
        </w:tc>
        <w:tc>
          <w:tcPr>
            <w:tcW w:w="1103" w:type="pct"/>
            <w:vAlign w:val="center"/>
          </w:tcPr>
          <w:p w:rsidR="0006696B" w:rsidRPr="00A05250" w:rsidRDefault="0006696B" w:rsidP="00A05250">
            <w:pPr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x( x + 1)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Latha"/>
                <w:bCs/>
                <w:sz w:val="20"/>
                <w:szCs w:val="20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Un número par.</w:t>
            </w:r>
          </w:p>
        </w:tc>
      </w:tr>
      <w:tr w:rsidR="0006696B" w:rsidRPr="00A05250" w:rsidTr="00A05250">
        <w:trPr>
          <w:cnfStyle w:val="00000001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spacing w:after="120"/>
              <w:jc w:val="center"/>
              <w:rPr>
                <w:rFonts w:ascii="Calibri" w:hAnsi="Calibri" w:cs="Latha"/>
                <w:b w:val="0"/>
                <w:bCs w:val="0"/>
                <w:sz w:val="20"/>
                <w:szCs w:val="20"/>
              </w:rPr>
            </w:pPr>
            <w:r w:rsidRPr="00A05250">
              <w:rPr>
                <w:rFonts w:ascii="Calibri" w:hAnsi="Calibri" w:cs="Latha"/>
                <w:b w:val="0"/>
                <w:bCs w:val="0"/>
                <w:sz w:val="20"/>
                <w:szCs w:val="20"/>
              </w:rPr>
              <w:t>12).</w:t>
            </w:r>
          </w:p>
        </w:tc>
        <w:tc>
          <w:tcPr>
            <w:tcW w:w="1103" w:type="pct"/>
            <w:vAlign w:val="center"/>
          </w:tcPr>
          <w:p w:rsidR="0006696B" w:rsidRPr="00A05250" w:rsidRDefault="0006696B" w:rsidP="00A05250">
            <w:pPr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x , x + 1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spacing w:after="120"/>
              <w:cnfStyle w:val="000000010000"/>
              <w:rPr>
                <w:rFonts w:ascii="Calibri" w:eastAsia="Times New Roman" w:hAnsi="Calibri" w:cs="Latha"/>
                <w:bCs/>
                <w:sz w:val="20"/>
                <w:szCs w:val="20"/>
                <w:lang w:eastAsia="es-CO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Un número impar.</w:t>
            </w:r>
          </w:p>
        </w:tc>
      </w:tr>
      <w:tr w:rsidR="0006696B" w:rsidRPr="00A05250" w:rsidTr="00A05250">
        <w:trPr>
          <w:cnfStyle w:val="00000010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spacing w:after="120"/>
              <w:jc w:val="center"/>
              <w:rPr>
                <w:rFonts w:ascii="Calibri" w:hAnsi="Calibri" w:cs="Latha"/>
                <w:b w:val="0"/>
                <w:bCs w:val="0"/>
                <w:sz w:val="20"/>
                <w:szCs w:val="20"/>
              </w:rPr>
            </w:pPr>
            <w:r w:rsidRPr="00A05250">
              <w:rPr>
                <w:rFonts w:ascii="Calibri" w:hAnsi="Calibri" w:cs="Latha"/>
                <w:b w:val="0"/>
                <w:bCs w:val="0"/>
                <w:sz w:val="20"/>
                <w:szCs w:val="20"/>
              </w:rPr>
              <w:t>13).</w:t>
            </w:r>
          </w:p>
        </w:tc>
        <w:tc>
          <w:tcPr>
            <w:tcW w:w="1103" w:type="pct"/>
            <w:vAlign w:val="center"/>
          </w:tcPr>
          <w:p w:rsidR="0006696B" w:rsidRPr="00A05250" w:rsidRDefault="00A05250" w:rsidP="00A05250">
            <w:pPr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(x +y)2=</w:t>
            </w: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 xml:space="preserve">  </w:t>
            </w:r>
            <w:r w:rsidR="0006696B"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x</w:t>
            </w:r>
            <w:r w:rsidR="0006696B" w:rsidRPr="00A05250">
              <w:rPr>
                <w:rFonts w:ascii="Calibri" w:eastAsia="Times New Roman" w:hAnsi="Calibri" w:cs="Latha"/>
                <w:sz w:val="20"/>
                <w:szCs w:val="20"/>
                <w:vertAlign w:val="superscript"/>
                <w:lang w:eastAsia="es-CO"/>
              </w:rPr>
              <w:t>2</w:t>
            </w:r>
            <w:r w:rsidR="0006696B"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+ y</w:t>
            </w:r>
            <w:r w:rsidR="0006696B" w:rsidRPr="00A05250">
              <w:rPr>
                <w:rFonts w:ascii="Calibri" w:eastAsia="Times New Roman" w:hAnsi="Calibri" w:cs="Latha"/>
                <w:sz w:val="20"/>
                <w:szCs w:val="20"/>
                <w:vertAlign w:val="superscript"/>
                <w:lang w:eastAsia="es-CO"/>
              </w:rPr>
              <w:t>2</w:t>
            </w:r>
            <w:r w:rsidR="0006696B"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+ 2xy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spacing w:after="120"/>
              <w:cnfStyle w:val="000000100000"/>
              <w:rPr>
                <w:rFonts w:ascii="Calibri" w:hAnsi="Calibri" w:cs="Latha"/>
                <w:bCs/>
                <w:sz w:val="20"/>
                <w:szCs w:val="20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Dos números enteros consecutivos</w:t>
            </w:r>
          </w:p>
        </w:tc>
      </w:tr>
      <w:tr w:rsidR="0006696B" w:rsidRPr="00A05250" w:rsidTr="00A05250">
        <w:trPr>
          <w:cnfStyle w:val="00000001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rPr>
                <w:rFonts w:ascii="Calibri" w:hAnsi="Calibri" w:cs="Latha"/>
                <w:b w:val="0"/>
                <w:bCs w:val="0"/>
                <w:sz w:val="20"/>
                <w:szCs w:val="20"/>
              </w:rPr>
            </w:pPr>
            <w:r w:rsidRPr="00A05250">
              <w:rPr>
                <w:rFonts w:ascii="Calibri" w:hAnsi="Calibri" w:cs="Latha"/>
                <w:b w:val="0"/>
                <w:bCs w:val="0"/>
                <w:sz w:val="20"/>
                <w:szCs w:val="20"/>
              </w:rPr>
              <w:t>14).</w:t>
            </w:r>
          </w:p>
        </w:tc>
        <w:tc>
          <w:tcPr>
            <w:tcW w:w="1103" w:type="pct"/>
            <w:vAlign w:val="center"/>
          </w:tcPr>
          <w:p w:rsidR="0006696B" w:rsidRPr="00A05250" w:rsidRDefault="00A05250" w:rsidP="00A05250">
            <w:pPr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libri" w:cs="Latha"/>
                    <w:sz w:val="20"/>
                    <w:szCs w:val="20"/>
                    <w:lang w:eastAsia="es-CO"/>
                  </w:rPr>
                  <m:t>A=</m:t>
                </m:r>
                <m:r>
                  <m:rPr>
                    <m:sty m:val="p"/>
                  </m:rPr>
                  <w:rPr>
                    <w:rFonts w:ascii="Cambria Math" w:eastAsia="Times New Roman" w:hAnsi="Calibri" w:cs="Latha"/>
                    <w:sz w:val="20"/>
                    <w:szCs w:val="20"/>
                    <w:lang w:eastAsia="es-CO"/>
                  </w:rPr>
                  <m:t>π</m:t>
                </m:r>
                <m:sSup>
                  <m:sSupPr>
                    <m:ctrlPr>
                      <w:rPr>
                        <w:rFonts w:ascii="Cambria Math" w:eastAsia="Times New Roman" w:hAnsi="Calibri" w:cs="Latha"/>
                        <w:sz w:val="20"/>
                        <w:szCs w:val="20"/>
                        <w:lang w:eastAsia="es-CO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libri" w:cs="Latha"/>
                        <w:sz w:val="20"/>
                        <w:szCs w:val="20"/>
                        <w:lang w:eastAsia="es-CO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libri" w:cs="Latha"/>
                        <w:sz w:val="20"/>
                        <w:szCs w:val="20"/>
                        <w:lang w:eastAsia="es-CO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cnfStyle w:val="000000010000"/>
              <w:rPr>
                <w:rFonts w:ascii="Calibri" w:hAnsi="Calibri" w:cs="Latha"/>
                <w:bCs/>
                <w:sz w:val="20"/>
                <w:szCs w:val="20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Un múltiplo de 7.</w:t>
            </w:r>
          </w:p>
        </w:tc>
      </w:tr>
      <w:tr w:rsidR="0006696B" w:rsidRPr="00A05250" w:rsidTr="00A05250">
        <w:trPr>
          <w:cnfStyle w:val="00000010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rPr>
                <w:rFonts w:ascii="Calibri" w:hAnsi="Calibri" w:cs="Latha"/>
                <w:b w:val="0"/>
                <w:bCs w:val="0"/>
                <w:sz w:val="20"/>
                <w:szCs w:val="20"/>
              </w:rPr>
            </w:pPr>
            <w:r w:rsidRPr="00A05250">
              <w:rPr>
                <w:rFonts w:ascii="Calibri" w:hAnsi="Calibri" w:cs="Latha"/>
                <w:b w:val="0"/>
                <w:bCs w:val="0"/>
                <w:sz w:val="20"/>
                <w:szCs w:val="20"/>
              </w:rPr>
              <w:t>15).</w:t>
            </w:r>
          </w:p>
        </w:tc>
        <w:tc>
          <w:tcPr>
            <w:tcW w:w="1103" w:type="pct"/>
            <w:vAlign w:val="center"/>
          </w:tcPr>
          <w:p w:rsidR="0006696B" w:rsidRPr="00A05250" w:rsidRDefault="0006696B" w:rsidP="00A05250">
            <w:pPr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x</w:t>
            </w:r>
            <w:r w:rsidRPr="00A05250">
              <w:rPr>
                <w:rFonts w:ascii="Calibri" w:eastAsia="Times New Roman" w:hAnsi="Calibri" w:cs="Latha"/>
                <w:sz w:val="20"/>
                <w:szCs w:val="20"/>
                <w:vertAlign w:val="superscript"/>
                <w:lang w:eastAsia="es-CO"/>
              </w:rPr>
              <w:t>2</w:t>
            </w: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 xml:space="preserve"> + y</w:t>
            </w:r>
            <w:r w:rsidRPr="00A05250">
              <w:rPr>
                <w:rFonts w:ascii="Calibri" w:eastAsia="Times New Roman" w:hAnsi="Calibri" w:cs="Latha"/>
                <w:sz w:val="20"/>
                <w:szCs w:val="20"/>
                <w:vertAlign w:val="superscript"/>
                <w:lang w:eastAsia="es-CO"/>
              </w:rPr>
              <w:t>2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Latha"/>
                <w:bCs/>
                <w:sz w:val="20"/>
                <w:szCs w:val="20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La cuarta parte de un número más su siguiente</w:t>
            </w:r>
          </w:p>
        </w:tc>
      </w:tr>
      <w:tr w:rsidR="0006696B" w:rsidRPr="00A05250" w:rsidTr="00A05250">
        <w:trPr>
          <w:cnfStyle w:val="00000001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rPr>
                <w:rFonts w:ascii="Calibri" w:hAnsi="Calibri" w:cs="Latha"/>
                <w:b w:val="0"/>
                <w:bCs w:val="0"/>
                <w:sz w:val="20"/>
                <w:szCs w:val="20"/>
              </w:rPr>
            </w:pPr>
            <w:r w:rsidRPr="00A05250">
              <w:rPr>
                <w:rFonts w:ascii="Calibri" w:hAnsi="Calibri" w:cs="Latha"/>
                <w:b w:val="0"/>
                <w:bCs w:val="0"/>
                <w:sz w:val="20"/>
                <w:szCs w:val="20"/>
              </w:rPr>
              <w:t>16)</w:t>
            </w:r>
          </w:p>
        </w:tc>
        <w:tc>
          <w:tcPr>
            <w:tcW w:w="1103" w:type="pct"/>
            <w:vAlign w:val="center"/>
          </w:tcPr>
          <w:p w:rsidR="0006696B" w:rsidRPr="00A05250" w:rsidRDefault="0006696B" w:rsidP="00A05250">
            <w:pPr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E = v .t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cnfStyle w:val="000000010000"/>
              <w:rPr>
                <w:rFonts w:ascii="Calibri" w:hAnsi="Calibri" w:cs="Latha"/>
                <w:bCs/>
                <w:sz w:val="20"/>
                <w:szCs w:val="20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Un número y su inverso.</w:t>
            </w:r>
          </w:p>
        </w:tc>
      </w:tr>
      <w:tr w:rsidR="0006696B" w:rsidRPr="00A05250" w:rsidTr="00A05250">
        <w:trPr>
          <w:cnfStyle w:val="00000010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rPr>
                <w:rFonts w:ascii="Calibri" w:hAnsi="Calibri" w:cs="Latha"/>
                <w:b w:val="0"/>
                <w:bCs w:val="0"/>
                <w:sz w:val="20"/>
                <w:szCs w:val="20"/>
              </w:rPr>
            </w:pPr>
            <w:r w:rsidRPr="00A05250">
              <w:rPr>
                <w:rFonts w:ascii="Calibri" w:hAnsi="Calibri" w:cs="Latha"/>
                <w:b w:val="0"/>
                <w:bCs w:val="0"/>
                <w:sz w:val="20"/>
                <w:szCs w:val="20"/>
              </w:rPr>
              <w:t>17)</w:t>
            </w:r>
          </w:p>
        </w:tc>
        <w:tc>
          <w:tcPr>
            <w:tcW w:w="1103" w:type="pct"/>
            <w:vAlign w:val="center"/>
          </w:tcPr>
          <w:p w:rsidR="0006696B" w:rsidRPr="00A05250" w:rsidRDefault="0006696B" w:rsidP="00A05250">
            <w:pPr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 xml:space="preserve">3(27 – 21) = </w:t>
            </w:r>
            <w:r w:rsidR="00A05250"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 xml:space="preserve">       </w:t>
            </w:r>
            <w:r w:rsid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 xml:space="preserve">            </w:t>
            </w:r>
            <w:r w:rsidR="00A05250"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 xml:space="preserve"> </w:t>
            </w:r>
            <w:r w:rsidRPr="00A05250"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  <w:t>81 – 63 = 18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Latha"/>
                <w:bCs/>
                <w:sz w:val="20"/>
                <w:szCs w:val="20"/>
              </w:rPr>
            </w:pPr>
            <w:r w:rsidRPr="00A05250">
              <w:rPr>
                <w:rFonts w:ascii="Calibri" w:eastAsiaTheme="majorEastAsia" w:hAnsi="Calibri" w:cs="Latha"/>
                <w:bCs/>
                <w:sz w:val="20"/>
                <w:szCs w:val="20"/>
              </w:rPr>
              <w:t>Un número y su opuesto.</w:t>
            </w:r>
          </w:p>
        </w:tc>
      </w:tr>
      <w:tr w:rsidR="0006696B" w:rsidRPr="00A05250" w:rsidTr="00A05250">
        <w:trPr>
          <w:cnfStyle w:val="00000001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rPr>
                <w:rFonts w:ascii="Calibri" w:hAnsi="Calibri" w:cs="Latha"/>
                <w:b w:val="0"/>
                <w:bCs w:val="0"/>
                <w:sz w:val="20"/>
                <w:szCs w:val="20"/>
              </w:rPr>
            </w:pPr>
            <w:r w:rsidRPr="00A05250">
              <w:rPr>
                <w:rFonts w:ascii="Calibri" w:hAnsi="Calibri" w:cs="Latha"/>
                <w:b w:val="0"/>
                <w:bCs w:val="0"/>
                <w:sz w:val="20"/>
                <w:szCs w:val="20"/>
              </w:rPr>
              <w:t>18).</w:t>
            </w:r>
          </w:p>
        </w:tc>
        <w:tc>
          <w:tcPr>
            <w:tcW w:w="1103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hAnsi="Calibri" w:cs="Latha"/>
                <w:iCs/>
                <w:sz w:val="20"/>
                <w:szCs w:val="20"/>
              </w:rPr>
            </w:pPr>
            <w:r w:rsidRPr="00A05250">
              <w:rPr>
                <w:rFonts w:ascii="Calibri" w:hAnsi="Calibri" w:cs="Latha"/>
                <w:bCs/>
                <w:iCs/>
                <w:sz w:val="20"/>
                <w:szCs w:val="20"/>
              </w:rPr>
              <w:t>2x−x/4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hAnsi="Calibri" w:cs="Latha"/>
                <w:iCs/>
                <w:sz w:val="20"/>
                <w:szCs w:val="20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cnfStyle w:val="000000010000"/>
              <w:rPr>
                <w:rFonts w:ascii="Calibri" w:eastAsiaTheme="majorEastAsia" w:hAnsi="Calibri" w:cs="Latha"/>
                <w:bCs/>
                <w:sz w:val="20"/>
                <w:szCs w:val="20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El producto de un número con su consecutivo</w:t>
            </w:r>
          </w:p>
        </w:tc>
      </w:tr>
      <w:tr w:rsidR="0006696B" w:rsidRPr="00A05250" w:rsidTr="00A05250">
        <w:trPr>
          <w:cnfStyle w:val="00000010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rPr>
                <w:rFonts w:ascii="Calibri" w:hAnsi="Calibri" w:cs="Latha"/>
                <w:b w:val="0"/>
                <w:bCs w:val="0"/>
                <w:sz w:val="20"/>
                <w:szCs w:val="20"/>
              </w:rPr>
            </w:pPr>
            <w:r w:rsidRPr="00A05250">
              <w:rPr>
                <w:rFonts w:ascii="Calibri" w:hAnsi="Calibri" w:cs="Latha"/>
                <w:b w:val="0"/>
                <w:bCs w:val="0"/>
                <w:sz w:val="20"/>
                <w:szCs w:val="20"/>
              </w:rPr>
              <w:t>19).</w:t>
            </w:r>
          </w:p>
        </w:tc>
        <w:tc>
          <w:tcPr>
            <w:tcW w:w="1103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hAnsi="Calibri" w:cs="Latha"/>
                <w:iCs/>
                <w:sz w:val="20"/>
                <w:szCs w:val="20"/>
              </w:rPr>
              <w:t>3. x</w:t>
            </w:r>
            <w:r w:rsidRPr="00A05250">
              <w:rPr>
                <w:rFonts w:ascii="Calibri" w:hAnsi="Calibri" w:cs="Latha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cnfStyle w:val="000000100000"/>
              <w:rPr>
                <w:rFonts w:ascii="Calibri" w:eastAsiaTheme="majorEastAsia" w:hAnsi="Calibri" w:cs="Latha"/>
                <w:bCs/>
                <w:sz w:val="20"/>
                <w:szCs w:val="20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El 25% de un número.</w:t>
            </w:r>
          </w:p>
        </w:tc>
      </w:tr>
      <w:tr w:rsidR="0006696B" w:rsidRPr="00A05250" w:rsidTr="00A05250">
        <w:trPr>
          <w:cnfStyle w:val="000000010000"/>
        </w:trPr>
        <w:tc>
          <w:tcPr>
            <w:cnfStyle w:val="001000000000"/>
            <w:tcW w:w="287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rPr>
                <w:rFonts w:ascii="Calibri" w:hAnsi="Calibri" w:cs="Latha"/>
                <w:b w:val="0"/>
                <w:bCs w:val="0"/>
                <w:sz w:val="20"/>
                <w:szCs w:val="20"/>
              </w:rPr>
            </w:pPr>
            <w:r w:rsidRPr="00A05250">
              <w:rPr>
                <w:rFonts w:ascii="Calibri" w:hAnsi="Calibri" w:cs="Latha"/>
                <w:b w:val="0"/>
                <w:bCs w:val="0"/>
                <w:sz w:val="20"/>
                <w:szCs w:val="20"/>
              </w:rPr>
              <w:t>20).</w:t>
            </w:r>
          </w:p>
        </w:tc>
        <w:tc>
          <w:tcPr>
            <w:tcW w:w="1103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  <w:r w:rsidRPr="00A05250">
              <w:rPr>
                <w:rFonts w:ascii="Calibri" w:hAnsi="Calibri" w:cs="Latha"/>
                <w:iCs/>
                <w:sz w:val="20"/>
                <w:szCs w:val="20"/>
              </w:rPr>
              <w:t xml:space="preserve">X / </w:t>
            </w:r>
            <w:r w:rsidRPr="00A05250">
              <w:rPr>
                <w:rFonts w:ascii="Calibri" w:hAnsi="Calibri" w:cs="Latha"/>
                <w:sz w:val="20"/>
                <w:szCs w:val="20"/>
              </w:rPr>
              <w:t>4</w:t>
            </w:r>
          </w:p>
        </w:tc>
        <w:tc>
          <w:tcPr>
            <w:tcW w:w="861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Calibri" w:eastAsia="Times New Roman" w:hAnsi="Calibri" w:cs="Latha"/>
                <w:sz w:val="20"/>
                <w:szCs w:val="20"/>
                <w:lang w:eastAsia="es-CO"/>
              </w:rPr>
            </w:pPr>
          </w:p>
        </w:tc>
        <w:tc>
          <w:tcPr>
            <w:tcW w:w="2749" w:type="pct"/>
            <w:vAlign w:val="center"/>
          </w:tcPr>
          <w:p w:rsidR="0006696B" w:rsidRPr="00A05250" w:rsidRDefault="0006696B" w:rsidP="00A05250">
            <w:pPr>
              <w:autoSpaceDE w:val="0"/>
              <w:autoSpaceDN w:val="0"/>
              <w:adjustRightInd w:val="0"/>
              <w:cnfStyle w:val="000000010000"/>
              <w:rPr>
                <w:rFonts w:ascii="Calibri" w:eastAsiaTheme="majorEastAsia" w:hAnsi="Calibri" w:cs="Latha"/>
                <w:bCs/>
                <w:sz w:val="20"/>
                <w:szCs w:val="20"/>
              </w:rPr>
            </w:pPr>
            <w:r w:rsidRPr="00A05250">
              <w:rPr>
                <w:rFonts w:ascii="Calibri" w:hAnsi="Calibri" w:cs="Latha"/>
                <w:bCs/>
                <w:sz w:val="20"/>
                <w:szCs w:val="20"/>
              </w:rPr>
              <w:t>Restar 7 al duplo de un número al cuadrado.</w:t>
            </w:r>
          </w:p>
        </w:tc>
      </w:tr>
    </w:tbl>
    <w:p w:rsidR="0006696B" w:rsidRPr="0006696B" w:rsidRDefault="0006696B" w:rsidP="0006696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</w:p>
    <w:sectPr w:rsidR="0006696B" w:rsidRPr="0006696B" w:rsidSect="00806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64A"/>
    <w:multiLevelType w:val="multilevel"/>
    <w:tmpl w:val="EEEC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52986"/>
    <w:multiLevelType w:val="multilevel"/>
    <w:tmpl w:val="465E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E5386"/>
    <w:multiLevelType w:val="multilevel"/>
    <w:tmpl w:val="2326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16BD7"/>
    <w:multiLevelType w:val="multilevel"/>
    <w:tmpl w:val="F09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E49C7"/>
    <w:multiLevelType w:val="multilevel"/>
    <w:tmpl w:val="2FB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019FB"/>
    <w:multiLevelType w:val="multilevel"/>
    <w:tmpl w:val="F58E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2534F"/>
    <w:multiLevelType w:val="multilevel"/>
    <w:tmpl w:val="8880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A6F41"/>
    <w:multiLevelType w:val="multilevel"/>
    <w:tmpl w:val="E1E4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2732B"/>
    <w:multiLevelType w:val="multilevel"/>
    <w:tmpl w:val="129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5209F"/>
    <w:multiLevelType w:val="multilevel"/>
    <w:tmpl w:val="7880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32A2F"/>
    <w:multiLevelType w:val="multilevel"/>
    <w:tmpl w:val="249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E18C4"/>
    <w:multiLevelType w:val="multilevel"/>
    <w:tmpl w:val="AC46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F3D"/>
    <w:multiLevelType w:val="multilevel"/>
    <w:tmpl w:val="A0F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2246F"/>
    <w:multiLevelType w:val="multilevel"/>
    <w:tmpl w:val="ECC2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D5282"/>
    <w:multiLevelType w:val="multilevel"/>
    <w:tmpl w:val="229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A20F78"/>
    <w:multiLevelType w:val="multilevel"/>
    <w:tmpl w:val="2BA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300695"/>
    <w:multiLevelType w:val="multilevel"/>
    <w:tmpl w:val="8A94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6"/>
  </w:num>
  <w:num w:numId="5">
    <w:abstractNumId w:val="9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13"/>
  </w:num>
  <w:num w:numId="11">
    <w:abstractNumId w:val="15"/>
  </w:num>
  <w:num w:numId="12">
    <w:abstractNumId w:val="6"/>
  </w:num>
  <w:num w:numId="13">
    <w:abstractNumId w:val="10"/>
  </w:num>
  <w:num w:numId="14">
    <w:abstractNumId w:val="11"/>
  </w:num>
  <w:num w:numId="15">
    <w:abstractNumId w:val="4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96B"/>
    <w:rsid w:val="0006696B"/>
    <w:rsid w:val="0022421E"/>
    <w:rsid w:val="00806A77"/>
    <w:rsid w:val="00A0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6696B"/>
    <w:rPr>
      <w:b/>
      <w:bCs/>
    </w:rPr>
  </w:style>
  <w:style w:type="character" w:customStyle="1" w:styleId="apple-converted-space">
    <w:name w:val="apple-converted-space"/>
    <w:basedOn w:val="Fuentedeprrafopredeter"/>
    <w:rsid w:val="0006696B"/>
  </w:style>
  <w:style w:type="table" w:styleId="Cuadrculaclara-nfasis3">
    <w:name w:val="Light Grid Accent 3"/>
    <w:basedOn w:val="Tablanormal"/>
    <w:uiPriority w:val="62"/>
    <w:rsid w:val="00066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6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2</cp:revision>
  <dcterms:created xsi:type="dcterms:W3CDTF">2013-04-26T03:10:00Z</dcterms:created>
  <dcterms:modified xsi:type="dcterms:W3CDTF">2013-04-26T03:27:00Z</dcterms:modified>
</cp:coreProperties>
</file>