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33652E" w:rsidTr="009B40DD">
        <w:trPr>
          <w:trHeight w:val="477"/>
        </w:trPr>
        <w:tc>
          <w:tcPr>
            <w:tcW w:w="10190" w:type="dxa"/>
          </w:tcPr>
          <w:p w:rsidR="0033652E" w:rsidRDefault="0033652E" w:rsidP="00F2316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31F6">
              <w:rPr>
                <w:b/>
              </w:rPr>
              <w:t>LANEADOR DE CLASE N°</w:t>
            </w:r>
            <w:r w:rsidR="00F23163">
              <w:rPr>
                <w:b/>
              </w:rPr>
              <w:t>5</w:t>
            </w:r>
          </w:p>
        </w:tc>
      </w:tr>
      <w:tr w:rsidR="009B40DD" w:rsidTr="00996761">
        <w:trPr>
          <w:trHeight w:val="569"/>
        </w:trPr>
        <w:tc>
          <w:tcPr>
            <w:tcW w:w="10190" w:type="dxa"/>
          </w:tcPr>
          <w:p w:rsidR="0033652E" w:rsidRDefault="0033652E" w:rsidP="0033652E">
            <w:r>
              <w:t xml:space="preserve">ASIGNATURA: </w:t>
            </w:r>
            <w:r w:rsidR="007E3DBB">
              <w:t>Algebra</w:t>
            </w:r>
            <w:r>
              <w:t xml:space="preserve">                                                                    </w:t>
            </w:r>
            <w:r w:rsidR="007E3DBB">
              <w:t xml:space="preserve">              </w:t>
            </w:r>
            <w:r>
              <w:t xml:space="preserve">GRADO: </w:t>
            </w:r>
            <w:r w:rsidR="007E3DBB">
              <w:rPr>
                <w:b/>
              </w:rPr>
              <w:t>9</w:t>
            </w:r>
            <w:r w:rsidRPr="006E10F4">
              <w:rPr>
                <w:b/>
              </w:rPr>
              <w:t>°_</w:t>
            </w:r>
            <w:r w:rsidR="007E3DBB">
              <w:rPr>
                <w:b/>
              </w:rPr>
              <w:t xml:space="preserve">  </w:t>
            </w:r>
            <w:r>
              <w:t xml:space="preserve"> </w:t>
            </w:r>
            <w:r w:rsidRPr="009B40DD">
              <w:t xml:space="preserve">PERIODO : </w:t>
            </w:r>
            <w:r w:rsidR="007E3DBB">
              <w:rPr>
                <w:b/>
              </w:rPr>
              <w:t>I</w:t>
            </w:r>
          </w:p>
          <w:p w:rsidR="009B40DD" w:rsidRDefault="0033652E" w:rsidP="008A1D17">
            <w:r>
              <w:t xml:space="preserve">TIEMPO: </w:t>
            </w:r>
            <w:r w:rsidR="007E3DBB">
              <w:t>4</w:t>
            </w:r>
            <w:r>
              <w:t>H/S</w:t>
            </w:r>
            <w:r w:rsidRPr="009B40DD">
              <w:t xml:space="preserve"> </w:t>
            </w:r>
            <w:r>
              <w:t xml:space="preserve">                                                                                              </w:t>
            </w:r>
            <w:r w:rsidRPr="009B40DD">
              <w:t>Docente: Sandra Isabel Salazar</w:t>
            </w:r>
            <w:r>
              <w:t xml:space="preserve"> G.</w:t>
            </w:r>
          </w:p>
        </w:tc>
      </w:tr>
      <w:tr w:rsidR="0033652E" w:rsidTr="00996761">
        <w:trPr>
          <w:trHeight w:val="383"/>
        </w:trPr>
        <w:tc>
          <w:tcPr>
            <w:tcW w:w="10190" w:type="dxa"/>
            <w:vAlign w:val="center"/>
          </w:tcPr>
          <w:p w:rsidR="0033652E" w:rsidRPr="0000404F" w:rsidRDefault="0033652E" w:rsidP="00F23163">
            <w:pPr>
              <w:pStyle w:val="NormalWeb"/>
              <w:shd w:val="clear" w:color="auto" w:fill="FFFFFF"/>
              <w:rPr>
                <w:i/>
                <w:sz w:val="18"/>
                <w:szCs w:val="18"/>
              </w:rPr>
            </w:pPr>
            <w:r>
              <w:t xml:space="preserve">Unidad </w:t>
            </w:r>
            <w:r w:rsidR="00F23163">
              <w:t>5</w:t>
            </w:r>
            <w:r w:rsidRPr="007E3DBB">
              <w:rPr>
                <w:rFonts w:ascii="Arial" w:hAnsi="Arial" w:cs="Arial"/>
                <w:b/>
                <w:sz w:val="28"/>
              </w:rPr>
              <w:t>:</w:t>
            </w:r>
            <w:r w:rsidR="00F23163">
              <w:rPr>
                <w:rFonts w:ascii="Latha" w:eastAsia="Calibri" w:hAnsi="Latha" w:cs="Latha"/>
                <w:b/>
                <w:sz w:val="20"/>
                <w:szCs w:val="20"/>
              </w:rPr>
              <w:t xml:space="preserve"> </w:t>
            </w:r>
            <w:r w:rsidR="00F23163" w:rsidRPr="00F23163">
              <w:rPr>
                <w:rFonts w:ascii="Latha" w:eastAsia="Calibri" w:hAnsi="Latha" w:cs="Latha"/>
                <w:b/>
              </w:rPr>
              <w:t xml:space="preserve">ECUACIONES  E </w:t>
            </w:r>
            <w:r w:rsidR="00F23163" w:rsidRPr="00F23163">
              <w:rPr>
                <w:rFonts w:ascii="Latha" w:eastAsia="Calibri" w:hAnsi="Latha" w:cs="Latha"/>
                <w:b/>
              </w:rPr>
              <w:t>Inecuacione</w:t>
            </w:r>
            <w:r w:rsidR="00F23163" w:rsidRPr="00F23163">
              <w:rPr>
                <w:rFonts w:ascii="Latha" w:eastAsia="Calibri" w:hAnsi="Latha" w:cs="Latha"/>
                <w:b/>
                <w:sz w:val="28"/>
                <w:szCs w:val="28"/>
              </w:rPr>
              <w:t>s</w:t>
            </w:r>
          </w:p>
        </w:tc>
      </w:tr>
    </w:tbl>
    <w:p w:rsidR="000604AC" w:rsidRDefault="000604AC" w:rsidP="008772E0">
      <w:pPr>
        <w:jc w:val="both"/>
      </w:pPr>
    </w:p>
    <w:tbl>
      <w:tblPr>
        <w:tblStyle w:val="Tablaconcuadrcula"/>
        <w:tblW w:w="10292" w:type="dxa"/>
        <w:tblLayout w:type="fixed"/>
        <w:tblLook w:val="04A0" w:firstRow="1" w:lastRow="0" w:firstColumn="1" w:lastColumn="0" w:noHBand="0" w:noVBand="1"/>
      </w:tblPr>
      <w:tblGrid>
        <w:gridCol w:w="392"/>
        <w:gridCol w:w="136"/>
        <w:gridCol w:w="4825"/>
        <w:gridCol w:w="4835"/>
        <w:gridCol w:w="104"/>
      </w:tblGrid>
      <w:tr w:rsidR="008772E0" w:rsidTr="00F23163">
        <w:trPr>
          <w:gridAfter w:val="1"/>
          <w:wAfter w:w="104" w:type="dxa"/>
        </w:trPr>
        <w:tc>
          <w:tcPr>
            <w:tcW w:w="392" w:type="dxa"/>
            <w:vMerge w:val="restart"/>
            <w:textDirection w:val="btLr"/>
            <w:vAlign w:val="center"/>
          </w:tcPr>
          <w:p w:rsidR="008772E0" w:rsidRPr="00CF1638" w:rsidRDefault="008772E0" w:rsidP="00CF1638">
            <w:pPr>
              <w:ind w:left="113" w:right="113"/>
              <w:jc w:val="center"/>
            </w:pPr>
            <w:r w:rsidRPr="00CF1638">
              <w:t>CONTEXTUALIZACION</w:t>
            </w:r>
          </w:p>
        </w:tc>
        <w:tc>
          <w:tcPr>
            <w:tcW w:w="4961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ESTANDARES</w:t>
            </w:r>
          </w:p>
        </w:tc>
        <w:tc>
          <w:tcPr>
            <w:tcW w:w="4835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COMPETENCIA</w:t>
            </w:r>
            <w:r w:rsidR="006E7DCA" w:rsidRPr="006E10F4">
              <w:rPr>
                <w:b/>
              </w:rPr>
              <w:t>S</w:t>
            </w:r>
          </w:p>
        </w:tc>
      </w:tr>
      <w:tr w:rsidR="008772E0" w:rsidTr="00F23163">
        <w:trPr>
          <w:gridAfter w:val="1"/>
          <w:wAfter w:w="104" w:type="dxa"/>
          <w:trHeight w:val="3427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F23163" w:rsidRPr="00996761" w:rsidRDefault="00F23163" w:rsidP="00F2316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F23163" w:rsidRPr="00995E18" w:rsidRDefault="00F23163" w:rsidP="00F23163">
            <w:pPr>
              <w:ind w:left="-120"/>
              <w:rPr>
                <w:rFonts w:ascii="Latha" w:eastAsia="Times New Roman" w:hAnsi="Latha" w:cs="Latha"/>
                <w:b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hAnsi="Latha" w:cs="Latha"/>
                <w:b/>
                <w:color w:val="000000"/>
                <w:sz w:val="20"/>
                <w:szCs w:val="20"/>
              </w:rPr>
              <w:t>PENSAMIENTO VARIACIONAL Y SISTEMAS ALGEBRAICOS  Y ANALÍTICOS</w:t>
            </w:r>
          </w:p>
          <w:p w:rsidR="00F23163" w:rsidRPr="00995E18" w:rsidRDefault="00F23163" w:rsidP="00F23163">
            <w:pPr>
              <w:ind w:left="-120" w:firstLine="12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I Reconocer expresiones en las cuales se presentan variables.</w:t>
            </w:r>
          </w:p>
          <w:p w:rsidR="00F23163" w:rsidRPr="00995E18" w:rsidRDefault="00F23163" w:rsidP="00F23163">
            <w:pPr>
              <w:ind w:left="-120" w:firstLine="12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• Plantear expresiones que muestren la variabilidad de una situación dada.</w:t>
            </w:r>
          </w:p>
          <w:p w:rsidR="008772E0" w:rsidRPr="00996761" w:rsidRDefault="00F23163" w:rsidP="00F231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• Resolver operaciones y plantear relaciones entre expresiones en las cuales se involucre variables.</w:t>
            </w:r>
          </w:p>
        </w:tc>
        <w:tc>
          <w:tcPr>
            <w:tcW w:w="4835" w:type="dxa"/>
          </w:tcPr>
          <w:p w:rsidR="00F23163" w:rsidRPr="00995E18" w:rsidRDefault="00AF5065" w:rsidP="00F23163">
            <w:pPr>
              <w:pStyle w:val="NormalWeb"/>
              <w:numPr>
                <w:ilvl w:val="0"/>
                <w:numId w:val="34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F23163"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Resolución de Problemas</w:t>
            </w:r>
          </w:p>
          <w:p w:rsidR="00F23163" w:rsidRPr="00995E18" w:rsidRDefault="00F23163" w:rsidP="00F23163">
            <w:pPr>
              <w:pStyle w:val="NormalWeb"/>
              <w:numPr>
                <w:ilvl w:val="0"/>
                <w:numId w:val="34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 xml:space="preserve">Dominar el concepto de identidad, ecuaciones e  inecuaciones </w:t>
            </w:r>
            <w:r w:rsidRPr="00995E1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lineales.</w:t>
            </w:r>
          </w:p>
          <w:p w:rsidR="00F23163" w:rsidRPr="00995E18" w:rsidRDefault="00F23163" w:rsidP="00F23163">
            <w:pPr>
              <w:pStyle w:val="NormalWeb"/>
              <w:numPr>
                <w:ilvl w:val="0"/>
                <w:numId w:val="34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Diferenciar  entre identidades, ecuaciones e inecuaciones.</w:t>
            </w:r>
          </w:p>
          <w:p w:rsidR="00F23163" w:rsidRPr="00995E18" w:rsidRDefault="00F23163" w:rsidP="00F23163">
            <w:pPr>
              <w:pStyle w:val="NormalWeb"/>
              <w:numPr>
                <w:ilvl w:val="0"/>
                <w:numId w:val="34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Identifican las partes de una ecuación e inecuación</w:t>
            </w:r>
          </w:p>
          <w:p w:rsidR="00F23163" w:rsidRPr="00F23163" w:rsidRDefault="00F23163" w:rsidP="00F23163">
            <w:pPr>
              <w:pStyle w:val="NormalWeb"/>
              <w:numPr>
                <w:ilvl w:val="0"/>
                <w:numId w:val="34"/>
              </w:numPr>
              <w:shd w:val="clear" w:color="auto" w:fill="FFFFFF"/>
              <w:ind w:left="53" w:hanging="142"/>
              <w:rPr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Identifico relaciones entre propiedades de la gráfica y propiedades de las ecuaciones algebraicas</w:t>
            </w:r>
          </w:p>
          <w:p w:rsidR="008772E0" w:rsidRPr="007E3DBB" w:rsidRDefault="00F23163" w:rsidP="00F23163">
            <w:pPr>
              <w:pStyle w:val="NormalWeb"/>
              <w:numPr>
                <w:ilvl w:val="0"/>
                <w:numId w:val="34"/>
              </w:numPr>
              <w:shd w:val="clear" w:color="auto" w:fill="FFFFFF"/>
              <w:ind w:left="53" w:hanging="142"/>
              <w:rPr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 Interpreto los diferentes significados de la pendiente en situaciones de variación.</w:t>
            </w:r>
          </w:p>
        </w:tc>
      </w:tr>
      <w:tr w:rsidR="008772E0" w:rsidTr="00F23163">
        <w:trPr>
          <w:gridAfter w:val="1"/>
          <w:wAfter w:w="104" w:type="dxa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TEMAS Y SUBTEMAS</w:t>
            </w:r>
          </w:p>
        </w:tc>
        <w:tc>
          <w:tcPr>
            <w:tcW w:w="4835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INTERDISCIPLINARIEDAD</w:t>
            </w:r>
          </w:p>
        </w:tc>
      </w:tr>
      <w:tr w:rsidR="008772E0" w:rsidTr="00F23163">
        <w:trPr>
          <w:gridAfter w:val="1"/>
          <w:wAfter w:w="104" w:type="dxa"/>
          <w:trHeight w:val="1254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F23163" w:rsidRPr="00F23163" w:rsidRDefault="00F23163" w:rsidP="00F23163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1</w:t>
            </w:r>
            <w:r w:rsidRPr="00F23163">
              <w:rPr>
                <w:rFonts w:ascii="Latha" w:hAnsi="Latha" w:cs="Latha"/>
                <w:iCs/>
                <w:sz w:val="20"/>
                <w:szCs w:val="20"/>
              </w:rPr>
              <w:t>. Ecuaciones e inecuaciones de primer grado.</w:t>
            </w:r>
          </w:p>
          <w:p w:rsidR="00F23163" w:rsidRPr="00F23163" w:rsidRDefault="00F23163" w:rsidP="00F23163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F23163">
              <w:rPr>
                <w:rFonts w:ascii="Latha" w:hAnsi="Latha" w:cs="Latha"/>
                <w:iCs/>
                <w:sz w:val="20"/>
                <w:szCs w:val="20"/>
              </w:rPr>
              <w:t>2) Despeje de incógnitas en una ecuación e inecuación de primer grado</w:t>
            </w:r>
          </w:p>
          <w:p w:rsidR="00F23163" w:rsidRPr="00F23163" w:rsidRDefault="00F23163" w:rsidP="00F23163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F23163">
              <w:rPr>
                <w:rFonts w:ascii="Latha" w:hAnsi="Latha" w:cs="Latha"/>
                <w:iCs/>
                <w:sz w:val="20"/>
                <w:szCs w:val="20"/>
              </w:rPr>
              <w:t>3) Resolución de ecuaciones e inecuaciones de primer grado.</w:t>
            </w:r>
          </w:p>
          <w:p w:rsidR="00E9181D" w:rsidRPr="00996761" w:rsidRDefault="00F23163" w:rsidP="00F2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3163">
              <w:rPr>
                <w:rFonts w:ascii="Latha" w:hAnsi="Latha" w:cs="Latha"/>
                <w:iCs/>
                <w:sz w:val="20"/>
                <w:szCs w:val="20"/>
              </w:rPr>
              <w:t>Aplicaciones</w:t>
            </w:r>
          </w:p>
        </w:tc>
        <w:tc>
          <w:tcPr>
            <w:tcW w:w="4835" w:type="dxa"/>
          </w:tcPr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Humanidades, Lengua Castellana e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 xml:space="preserve">        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>I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>dioma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Extranjero: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Ciencias Naturales y Educación Ambiental Ciencias Sociales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Educación Física, Recreación y Deportes Tecnología e Informática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Educación Artística</w:t>
            </w:r>
          </w:p>
          <w:p w:rsidR="008772E0" w:rsidRPr="00996761" w:rsidRDefault="00ED40B6" w:rsidP="00C833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Ética y Valores</w:t>
            </w:r>
          </w:p>
        </w:tc>
      </w:tr>
      <w:tr w:rsidR="006E7DCA" w:rsidTr="00F23163">
        <w:trPr>
          <w:trHeight w:val="282"/>
        </w:trPr>
        <w:tc>
          <w:tcPr>
            <w:tcW w:w="528" w:type="dxa"/>
            <w:gridSpan w:val="2"/>
            <w:vMerge w:val="restart"/>
            <w:textDirection w:val="btLr"/>
          </w:tcPr>
          <w:p w:rsidR="006E7DCA" w:rsidRDefault="006E7DCA" w:rsidP="008772E0">
            <w:pPr>
              <w:ind w:left="113" w:right="113"/>
              <w:jc w:val="center"/>
            </w:pPr>
            <w:r>
              <w:t>METODOLOGIA</w:t>
            </w:r>
          </w:p>
        </w:tc>
        <w:tc>
          <w:tcPr>
            <w:tcW w:w="4825" w:type="dxa"/>
          </w:tcPr>
          <w:p w:rsidR="006E7DCA" w:rsidRPr="006E10F4" w:rsidRDefault="006E7DCA" w:rsidP="006E7DCA">
            <w:pPr>
              <w:jc w:val="center"/>
              <w:rPr>
                <w:b/>
              </w:rPr>
            </w:pPr>
            <w:r w:rsidRPr="006E10F4">
              <w:rPr>
                <w:b/>
              </w:rPr>
              <w:t>DESARROLLO DE LA CLASE - ACTIVIDADES</w:t>
            </w:r>
          </w:p>
        </w:tc>
        <w:tc>
          <w:tcPr>
            <w:tcW w:w="4939" w:type="dxa"/>
            <w:gridSpan w:val="2"/>
          </w:tcPr>
          <w:p w:rsidR="006E7DCA" w:rsidRPr="006E10F4" w:rsidRDefault="006E7DCA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MATERIALES Y RECURSOS</w:t>
            </w:r>
            <w:r w:rsidR="00F23163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F23163" w:rsidRPr="00F23163">
              <w:rPr>
                <w:b/>
              </w:rPr>
              <w:t>de Apoyo</w:t>
            </w:r>
          </w:p>
        </w:tc>
      </w:tr>
      <w:tr w:rsidR="006E7DCA" w:rsidRPr="0061284F" w:rsidTr="00F23163">
        <w:trPr>
          <w:trHeight w:val="1044"/>
        </w:trPr>
        <w:tc>
          <w:tcPr>
            <w:tcW w:w="528" w:type="dxa"/>
            <w:gridSpan w:val="2"/>
            <w:vMerge/>
          </w:tcPr>
          <w:p w:rsidR="006E7DCA" w:rsidRPr="0061284F" w:rsidRDefault="006E7DCA" w:rsidP="00461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F23163" w:rsidRPr="00995E18" w:rsidRDefault="00F23163" w:rsidP="00F23163">
            <w:pPr>
              <w:autoSpaceDE w:val="0"/>
              <w:autoSpaceDN w:val="0"/>
              <w:adjustRightInd w:val="0"/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  <w:t>A través de adivinanzas numéricas se introduce el concepto de ecuación.</w:t>
            </w:r>
          </w:p>
          <w:p w:rsidR="00F23163" w:rsidRPr="00995E18" w:rsidRDefault="00F23163" w:rsidP="00F23163">
            <w:pPr>
              <w:autoSpaceDE w:val="0"/>
              <w:autoSpaceDN w:val="0"/>
              <w:adjustRightInd w:val="0"/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  <w:t>-Se hace una exposición en donde se muestre el uso cotidiano que tienen las ecuaciones de primer grado.</w:t>
            </w:r>
          </w:p>
          <w:p w:rsidR="00A7219B" w:rsidRPr="00996761" w:rsidRDefault="00F23163" w:rsidP="00F231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eastAsia="es-CO"/>
              </w:rPr>
              <w:t>-Se realiza una dinámica con figuras geométricas que representen valores positivos y negativos con el fin de introducir los métodos de solución de ecuaciones de 1r grado</w:t>
            </w:r>
          </w:p>
        </w:tc>
        <w:tc>
          <w:tcPr>
            <w:tcW w:w="4939" w:type="dxa"/>
            <w:gridSpan w:val="2"/>
          </w:tcPr>
          <w:p w:rsidR="005A53D0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Libro</w:t>
            </w:r>
            <w:r w:rsidR="009B40DD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sz w:val="20"/>
                <w:szCs w:val="20"/>
              </w:rPr>
              <w:t>Hipertexto Santillana.</w:t>
            </w:r>
          </w:p>
          <w:p w:rsidR="004F08CA" w:rsidRDefault="004F08CA" w:rsidP="004F08CA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Guías</w:t>
            </w:r>
            <w:r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4F08CA" w:rsidRPr="00C8330D" w:rsidRDefault="004F08CA" w:rsidP="004F08CA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Video </w:t>
            </w:r>
            <w:proofErr w:type="spellStart"/>
            <w:r w:rsidRPr="00C8330D">
              <w:rPr>
                <w:rFonts w:ascii="Latha" w:hAnsi="Latha" w:cs="Latha"/>
                <w:sz w:val="20"/>
                <w:szCs w:val="20"/>
              </w:rPr>
              <w:t>Beeam</w:t>
            </w:r>
            <w:proofErr w:type="spellEnd"/>
          </w:p>
          <w:p w:rsidR="004F08CA" w:rsidRPr="00C8330D" w:rsidRDefault="004F08CA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.Video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Tutariales</w:t>
            </w:r>
            <w:proofErr w:type="spellEnd"/>
          </w:p>
          <w:p w:rsidR="005A53D0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Fotocopiadora.</w:t>
            </w:r>
          </w:p>
          <w:p w:rsidR="00A7219B" w:rsidRPr="00C8330D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PC o Tablet.</w:t>
            </w:r>
            <w:r w:rsidR="00A7219B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5A53D0" w:rsidRPr="00C8330D" w:rsidRDefault="00A7219B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Calculadora </w:t>
            </w:r>
            <w:r w:rsidR="00957420" w:rsidRPr="00C8330D">
              <w:rPr>
                <w:rFonts w:ascii="Latha" w:hAnsi="Latha" w:cs="Latha"/>
                <w:sz w:val="20"/>
                <w:szCs w:val="20"/>
              </w:rPr>
              <w:t>Graficadora</w:t>
            </w:r>
          </w:p>
          <w:p w:rsidR="0061284F" w:rsidRPr="00C8330D" w:rsidRDefault="00A7219B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INTERNET.</w:t>
            </w:r>
            <w:r w:rsidR="00EE557A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61284F" w:rsidRPr="00C8330D">
              <w:rPr>
                <w:rFonts w:ascii="Latha" w:hAnsi="Latha" w:cs="Latha"/>
                <w:sz w:val="20"/>
                <w:szCs w:val="20"/>
              </w:rPr>
              <w:t xml:space="preserve">Recursos del sitio web: </w:t>
            </w:r>
          </w:p>
          <w:p w:rsidR="00F23163" w:rsidRPr="00996761" w:rsidRDefault="00EA1C3D" w:rsidP="00F23163">
            <w:pPr>
              <w:pStyle w:val="Default"/>
              <w:rPr>
                <w:sz w:val="20"/>
                <w:szCs w:val="20"/>
              </w:rPr>
            </w:pPr>
            <w:hyperlink r:id="rId9" w:history="1">
              <w:r w:rsidR="0061284F" w:rsidRPr="00C8330D">
                <w:rPr>
                  <w:rFonts w:ascii="Latha" w:hAnsi="Latha" w:cs="Latha"/>
                  <w:sz w:val="20"/>
                  <w:szCs w:val="20"/>
                </w:rPr>
                <w:t>http://sanpabloteduca.jimdo.com/</w:t>
              </w:r>
            </w:hyperlink>
          </w:p>
        </w:tc>
      </w:tr>
    </w:tbl>
    <w:tbl>
      <w:tblPr>
        <w:tblStyle w:val="Tablaconcuadrcula"/>
        <w:tblpPr w:leftFromText="141" w:rightFromText="141" w:vertAnchor="text" w:horzAnchor="margin" w:tblpY="1"/>
        <w:tblW w:w="10463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686"/>
        <w:gridCol w:w="4267"/>
      </w:tblGrid>
      <w:tr w:rsidR="008A1D17" w:rsidRPr="0061284F" w:rsidTr="00E43DCD">
        <w:trPr>
          <w:trHeight w:val="433"/>
        </w:trPr>
        <w:tc>
          <w:tcPr>
            <w:tcW w:w="674" w:type="dxa"/>
            <w:vMerge w:val="restart"/>
            <w:textDirection w:val="btLr"/>
          </w:tcPr>
          <w:p w:rsidR="008A1D17" w:rsidRPr="0061284F" w:rsidRDefault="008A1D17" w:rsidP="00E43D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284F">
              <w:rPr>
                <w:rFonts w:ascii="Times New Roman" w:hAnsi="Times New Roman" w:cs="Times New Roman"/>
              </w:rPr>
              <w:lastRenderedPageBreak/>
              <w:t>EVALUACION</w:t>
            </w:r>
          </w:p>
        </w:tc>
        <w:tc>
          <w:tcPr>
            <w:tcW w:w="283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TECNICAS E INSTRUMENTOS DE EVALUACION</w:t>
            </w:r>
          </w:p>
        </w:tc>
        <w:tc>
          <w:tcPr>
            <w:tcW w:w="268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CRITERIOS DE 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  <w:tc>
          <w:tcPr>
            <w:tcW w:w="4267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INDICADORES DE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</w:p>
        </w:tc>
      </w:tr>
      <w:tr w:rsidR="008A1D17" w:rsidRPr="0061284F" w:rsidTr="008A1D17">
        <w:trPr>
          <w:trHeight w:val="6383"/>
        </w:trPr>
        <w:tc>
          <w:tcPr>
            <w:tcW w:w="674" w:type="dxa"/>
            <w:vMerge/>
          </w:tcPr>
          <w:p w:rsidR="008A1D17" w:rsidRPr="0061284F" w:rsidRDefault="008A1D17" w:rsidP="00E43D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Pruebas escritas Evaluación de unidad. </w:t>
            </w:r>
          </w:p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Trabajo en casa</w:t>
            </w:r>
          </w:p>
          <w:p w:rsidR="008A1D17" w:rsidRPr="00BB57F3" w:rsidRDefault="008A1D17" w:rsidP="00E43DCD">
            <w:pPr>
              <w:ind w:left="-108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Observación directa: (asistencia, participación en </w:t>
            </w:r>
            <w:proofErr w:type="gramStart"/>
            <w:r w:rsidRPr="00BB57F3">
              <w:rPr>
                <w:rFonts w:ascii="Latha" w:hAnsi="Latha" w:cs="Latha"/>
                <w:sz w:val="20"/>
                <w:szCs w:val="20"/>
              </w:rPr>
              <w:t>clase ,</w:t>
            </w:r>
            <w:proofErr w:type="gramEnd"/>
            <w:r w:rsidRPr="00BB57F3">
              <w:rPr>
                <w:rFonts w:ascii="Latha" w:hAnsi="Latha" w:cs="Latha"/>
                <w:sz w:val="20"/>
                <w:szCs w:val="20"/>
              </w:rPr>
              <w:t xml:space="preserve"> resolución de ejercicios en el tablero .e actitud en el aula).</w:t>
            </w:r>
            <w:r w:rsidRPr="00BB57F3">
              <w:rPr>
                <w:rFonts w:ascii="Latha" w:hAnsi="Latha" w:cs="Latha"/>
                <w:sz w:val="20"/>
                <w:szCs w:val="20"/>
              </w:rPr>
              <w:cr/>
              <w:t xml:space="preserve">                                   * Talleres, Cuestionarios, informes, exposiciones, trabajos. </w:t>
            </w:r>
          </w:p>
        </w:tc>
        <w:tc>
          <w:tcPr>
            <w:tcW w:w="2686" w:type="dxa"/>
          </w:tcPr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Resultado de pruebas escritas y trabajos diarios: 70% de la calificación.</w:t>
            </w:r>
          </w:p>
          <w:p w:rsidR="008A1D17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Actitudes de trabajo y comportamiento en el aula, que corresponden con las competencias 30% de la calificación.</w:t>
            </w:r>
          </w:p>
          <w:p w:rsidR="008A1D17" w:rsidRPr="00BB57F3" w:rsidRDefault="008A1D17" w:rsidP="008A1D17">
            <w:pPr>
              <w:ind w:left="175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4B5A37">
              <w:rPr>
                <w:rFonts w:ascii="Latha" w:hAnsi="Latha" w:cs="Latha"/>
              </w:rPr>
              <w:t>se</w:t>
            </w:r>
            <w:proofErr w:type="gramEnd"/>
            <w:r w:rsidRPr="004B5A37">
              <w:rPr>
                <w:rFonts w:ascii="Latha" w:hAnsi="Latha" w:cs="Latha"/>
              </w:rPr>
              <w:t xml:space="preserve"> 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contará  con talleres de refuerzo y recuperación de los logros desarrollados en los   las unidades  anteriores, con la finalidad de dar por superados los contenidos que queden pendientes, a modo de recuperación de los mismos. </w:t>
            </w:r>
          </w:p>
        </w:tc>
        <w:tc>
          <w:tcPr>
            <w:tcW w:w="4267" w:type="dxa"/>
            <w:vAlign w:val="center"/>
          </w:tcPr>
          <w:p w:rsidR="00F23163" w:rsidRPr="00995E18" w:rsidRDefault="00F23163" w:rsidP="00F23163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 xml:space="preserve">1). Dominar el concepto de identidad, ecuaciones </w:t>
            </w:r>
            <w:r w:rsidRPr="00995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e inecuaciones lineales.</w:t>
            </w:r>
          </w:p>
          <w:p w:rsidR="00F23163" w:rsidRPr="00995E18" w:rsidRDefault="00F23163" w:rsidP="00F23163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2) Diferenciar entre identidades, ecuaciones e inecuaciones.</w:t>
            </w:r>
          </w:p>
          <w:p w:rsidR="00F23163" w:rsidRPr="00995E18" w:rsidRDefault="00F23163" w:rsidP="00F23163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3) Identificar las partes de una ecuación e inecuación.</w:t>
            </w:r>
          </w:p>
          <w:p w:rsidR="00F23163" w:rsidRPr="00995E18" w:rsidRDefault="00F23163" w:rsidP="00F23163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4) Realizar transposición de términos</w:t>
            </w:r>
          </w:p>
          <w:p w:rsidR="00F23163" w:rsidRPr="00995E18" w:rsidRDefault="00F23163" w:rsidP="00F23163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 xml:space="preserve">5) Utilizar ecuaciones </w:t>
            </w:r>
            <w:r w:rsidRPr="00995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e inecuaciones para resolver problemas.</w:t>
            </w:r>
          </w:p>
          <w:p w:rsidR="00F23163" w:rsidRPr="00995E18" w:rsidRDefault="00F23163" w:rsidP="00F23163">
            <w:pPr>
              <w:pStyle w:val="NormalWeb"/>
              <w:shd w:val="clear" w:color="auto" w:fill="FFFFFF"/>
              <w:rPr>
                <w:rFonts w:ascii="Latha" w:hAnsi="Latha" w:cs="Latha"/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6) Plantear y resolver problemas que involucren casos de factorización y de ecuaciones de primer grado con una incógnita</w:t>
            </w:r>
          </w:p>
          <w:p w:rsidR="008A1D17" w:rsidRPr="00BB57F3" w:rsidRDefault="008A1D17" w:rsidP="00AF5065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772E0" w:rsidRPr="00C755AF" w:rsidRDefault="008772E0" w:rsidP="004612A9">
      <w:pPr>
        <w:jc w:val="both"/>
        <w:rPr>
          <w:rFonts w:ascii="Times New Roman" w:hAnsi="Times New Roman" w:cs="Times New Roman"/>
          <w:b/>
        </w:rPr>
      </w:pPr>
    </w:p>
    <w:p w:rsidR="00ED40B6" w:rsidRPr="00C755AF" w:rsidRDefault="00ED40B6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55"/>
        <w:tblW w:w="10609" w:type="dxa"/>
        <w:tblLook w:val="04A0" w:firstRow="1" w:lastRow="0" w:firstColumn="1" w:lastColumn="0" w:noHBand="0" w:noVBand="1"/>
      </w:tblPr>
      <w:tblGrid>
        <w:gridCol w:w="6204"/>
        <w:gridCol w:w="4405"/>
      </w:tblGrid>
      <w:tr w:rsidR="0046588D" w:rsidRPr="00C755AF" w:rsidTr="00C755AF">
        <w:trPr>
          <w:trHeight w:val="128"/>
        </w:trPr>
        <w:tc>
          <w:tcPr>
            <w:tcW w:w="6204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OBSERVACIONES</w:t>
            </w:r>
          </w:p>
        </w:tc>
        <w:tc>
          <w:tcPr>
            <w:tcW w:w="4405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DIFICULTADES</w:t>
            </w:r>
          </w:p>
        </w:tc>
      </w:tr>
      <w:tr w:rsidR="0046588D" w:rsidRPr="0061284F" w:rsidTr="0046588D">
        <w:trPr>
          <w:trHeight w:val="383"/>
        </w:trPr>
        <w:tc>
          <w:tcPr>
            <w:tcW w:w="6204" w:type="dxa"/>
            <w:vAlign w:val="center"/>
          </w:tcPr>
          <w:p w:rsidR="00965BA4" w:rsidRPr="00BB57F3" w:rsidRDefault="00BB57F3" w:rsidP="0081341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Esta Unidad Se trabajará con el </w:t>
            </w:r>
            <w:r w:rsidR="00813419">
              <w:rPr>
                <w:rFonts w:ascii="Latha" w:hAnsi="Latha" w:cs="Latha"/>
                <w:sz w:val="20"/>
                <w:szCs w:val="20"/>
              </w:rPr>
              <w:t>libro de Hipertexto Santillana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AF5065">
              <w:rPr>
                <w:rFonts w:ascii="Latha" w:hAnsi="Latha" w:cs="Latha"/>
                <w:sz w:val="20"/>
                <w:szCs w:val="20"/>
              </w:rPr>
              <w:t>9°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  </w:t>
            </w:r>
          </w:p>
        </w:tc>
        <w:tc>
          <w:tcPr>
            <w:tcW w:w="4405" w:type="dxa"/>
            <w:vAlign w:val="center"/>
          </w:tcPr>
          <w:p w:rsidR="0046588D" w:rsidRPr="00BB57F3" w:rsidRDefault="00C62533" w:rsidP="005B5A7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SIN TEXTOS,  SIN FOTOCOPIADORA. SIN USO DEL  INTERNET</w:t>
            </w:r>
          </w:p>
        </w:tc>
      </w:tr>
    </w:tbl>
    <w:p w:rsidR="006E10F4" w:rsidRPr="0061284F" w:rsidRDefault="006E10F4">
      <w:pPr>
        <w:rPr>
          <w:rFonts w:ascii="Times New Roman" w:hAnsi="Times New Roman" w:cs="Times New Roman"/>
        </w:rPr>
      </w:pPr>
    </w:p>
    <w:sectPr w:rsidR="006E10F4" w:rsidRPr="0061284F" w:rsidSect="004F08C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3D" w:rsidRDefault="00EA1C3D">
      <w:r>
        <w:separator/>
      </w:r>
    </w:p>
  </w:endnote>
  <w:endnote w:type="continuationSeparator" w:id="0">
    <w:p w:rsidR="00EA1C3D" w:rsidRDefault="00EA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Pr="008778D0" w:rsidRDefault="00FD4E77" w:rsidP="00F1153F">
    <w:pPr>
      <w:pStyle w:val="Piedepgina"/>
      <w:jc w:val="center"/>
      <w:rPr>
        <w:lang w:val="es-ES_tradnl"/>
      </w:rPr>
    </w:pPr>
    <w:r>
      <w:rPr>
        <w:lang w:val="es-ES_tradnl"/>
      </w:rPr>
      <w:t>Carrera 5 Nº 4-51, Telefax. 3663252, E-mail: grie.san.pablo@risaralda.gov.co</w:t>
    </w:r>
  </w:p>
  <w:p w:rsidR="00F1153F" w:rsidRPr="00F1153F" w:rsidRDefault="00EA1C3D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3D" w:rsidRDefault="00EA1C3D">
      <w:r>
        <w:separator/>
      </w:r>
    </w:p>
  </w:footnote>
  <w:footnote w:type="continuationSeparator" w:id="0">
    <w:p w:rsidR="00EA1C3D" w:rsidRDefault="00EA1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noProof/>
        <w:sz w:val="20"/>
        <w:lang w:eastAsia="es-CO"/>
      </w:rPr>
      <w:drawing>
        <wp:anchor distT="0" distB="0" distL="114300" distR="114300" simplePos="0" relativeHeight="251659776" behindDoc="0" locked="0" layoutInCell="1" allowOverlap="1" wp14:anchorId="39316E3A" wp14:editId="385E69D5">
          <wp:simplePos x="0" y="0"/>
          <wp:positionH relativeFrom="column">
            <wp:posOffset>-61625</wp:posOffset>
          </wp:positionH>
          <wp:positionV relativeFrom="paragraph">
            <wp:posOffset>-236928</wp:posOffset>
          </wp:positionV>
          <wp:extent cx="916615" cy="850604"/>
          <wp:effectExtent l="1905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85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6E66">
      <w:rPr>
        <w:b/>
        <w:sz w:val="20"/>
      </w:rPr>
      <w:t xml:space="preserve">INSTITUCIÓN EDUCATIVA </w:t>
    </w:r>
    <w:r>
      <w:rPr>
        <w:b/>
        <w:sz w:val="20"/>
      </w:rPr>
      <w:t>SAN PABLO</w:t>
    </w:r>
  </w:p>
  <w:p w:rsidR="00F1153F" w:rsidRPr="00CA4CA3" w:rsidRDefault="00FD4E77" w:rsidP="00F1153F">
    <w:pPr>
      <w:pStyle w:val="Encabezado"/>
      <w:jc w:val="center"/>
      <w:rPr>
        <w:sz w:val="18"/>
        <w:szCs w:val="18"/>
      </w:rPr>
    </w:pPr>
    <w:r w:rsidRPr="00CA4CA3">
      <w:rPr>
        <w:sz w:val="18"/>
        <w:szCs w:val="18"/>
      </w:rPr>
      <w:t xml:space="preserve">RESOLUCION DE APROBACION 0164 DE FEBRERO 28 DE 2007 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DANE: 166572000015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NIT: 816001217-6</w:t>
    </w:r>
  </w:p>
  <w:p w:rsidR="00F1153F" w:rsidRPr="00D9296C" w:rsidRDefault="00FD4E77" w:rsidP="00F1153F">
    <w:pPr>
      <w:pStyle w:val="Encabezado"/>
      <w:jc w:val="center"/>
      <w:rPr>
        <w:rFonts w:ascii="Lucida Calligraphy" w:hAnsi="Lucida Calligraphy"/>
        <w:sz w:val="18"/>
        <w:szCs w:val="18"/>
      </w:rPr>
    </w:pPr>
    <w:r w:rsidRPr="00D9296C">
      <w:rPr>
        <w:rFonts w:ascii="Lucida Calligraphy" w:hAnsi="Lucida Calligraphy"/>
        <w:sz w:val="18"/>
        <w:szCs w:val="18"/>
      </w:rPr>
      <w:t>Educamos “En la Fe, el Respeto a la Vida, la Honestidad y el amor”</w:t>
    </w:r>
  </w:p>
  <w:p w:rsidR="00F1153F" w:rsidRDefault="00EA1C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mso63B"/>
      </v:shape>
    </w:pict>
  </w:numPicBullet>
  <w:abstractNum w:abstractNumId="0">
    <w:nsid w:val="045676DD"/>
    <w:multiLevelType w:val="hybridMultilevel"/>
    <w:tmpl w:val="6F720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EB3"/>
    <w:multiLevelType w:val="hybridMultilevel"/>
    <w:tmpl w:val="47200C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762ED1"/>
    <w:multiLevelType w:val="hybridMultilevel"/>
    <w:tmpl w:val="730C3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3BD"/>
    <w:multiLevelType w:val="hybridMultilevel"/>
    <w:tmpl w:val="89168D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B59A3"/>
    <w:multiLevelType w:val="hybridMultilevel"/>
    <w:tmpl w:val="90AEE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227"/>
    <w:multiLevelType w:val="hybridMultilevel"/>
    <w:tmpl w:val="493CD6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2FED"/>
    <w:multiLevelType w:val="hybridMultilevel"/>
    <w:tmpl w:val="D354B5EA"/>
    <w:lvl w:ilvl="0" w:tplc="040A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25773"/>
    <w:multiLevelType w:val="hybridMultilevel"/>
    <w:tmpl w:val="52529C6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730FBE"/>
    <w:multiLevelType w:val="hybridMultilevel"/>
    <w:tmpl w:val="53DA37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764C2"/>
    <w:multiLevelType w:val="hybridMultilevel"/>
    <w:tmpl w:val="4C8ADC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D2E6F"/>
    <w:multiLevelType w:val="hybridMultilevel"/>
    <w:tmpl w:val="1424F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0389"/>
    <w:multiLevelType w:val="hybridMultilevel"/>
    <w:tmpl w:val="8DEC3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4C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252B"/>
    <w:multiLevelType w:val="hybridMultilevel"/>
    <w:tmpl w:val="53987E5A"/>
    <w:lvl w:ilvl="0" w:tplc="3DD6C08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39B8"/>
    <w:multiLevelType w:val="hybridMultilevel"/>
    <w:tmpl w:val="179C32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E701D3"/>
    <w:multiLevelType w:val="hybridMultilevel"/>
    <w:tmpl w:val="71B6B5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05067"/>
    <w:multiLevelType w:val="hybridMultilevel"/>
    <w:tmpl w:val="A822CA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F72D1"/>
    <w:multiLevelType w:val="hybridMultilevel"/>
    <w:tmpl w:val="241A8146"/>
    <w:lvl w:ilvl="0" w:tplc="2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AAE5B20"/>
    <w:multiLevelType w:val="hybridMultilevel"/>
    <w:tmpl w:val="A2D0A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3534"/>
    <w:multiLevelType w:val="hybridMultilevel"/>
    <w:tmpl w:val="9E48D1F6"/>
    <w:lvl w:ilvl="0" w:tplc="2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CBC2D22"/>
    <w:multiLevelType w:val="hybridMultilevel"/>
    <w:tmpl w:val="EB5A7784"/>
    <w:lvl w:ilvl="0" w:tplc="8F4CD3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F763E"/>
    <w:multiLevelType w:val="hybridMultilevel"/>
    <w:tmpl w:val="F8E8A3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8C4079"/>
    <w:multiLevelType w:val="hybridMultilevel"/>
    <w:tmpl w:val="2EDAC8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27BF4"/>
    <w:multiLevelType w:val="hybridMultilevel"/>
    <w:tmpl w:val="5E9AA238"/>
    <w:lvl w:ilvl="0" w:tplc="E028073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1" w:hanging="360"/>
      </w:pPr>
    </w:lvl>
    <w:lvl w:ilvl="2" w:tplc="240A001B" w:tentative="1">
      <w:start w:val="1"/>
      <w:numFmt w:val="lowerRoman"/>
      <w:lvlText w:val="%3."/>
      <w:lvlJc w:val="right"/>
      <w:pPr>
        <w:ind w:left="1801" w:hanging="180"/>
      </w:pPr>
    </w:lvl>
    <w:lvl w:ilvl="3" w:tplc="240A000F" w:tentative="1">
      <w:start w:val="1"/>
      <w:numFmt w:val="decimal"/>
      <w:lvlText w:val="%4."/>
      <w:lvlJc w:val="left"/>
      <w:pPr>
        <w:ind w:left="2521" w:hanging="360"/>
      </w:pPr>
    </w:lvl>
    <w:lvl w:ilvl="4" w:tplc="240A0019" w:tentative="1">
      <w:start w:val="1"/>
      <w:numFmt w:val="lowerLetter"/>
      <w:lvlText w:val="%5."/>
      <w:lvlJc w:val="left"/>
      <w:pPr>
        <w:ind w:left="3241" w:hanging="360"/>
      </w:pPr>
    </w:lvl>
    <w:lvl w:ilvl="5" w:tplc="240A001B" w:tentative="1">
      <w:start w:val="1"/>
      <w:numFmt w:val="lowerRoman"/>
      <w:lvlText w:val="%6."/>
      <w:lvlJc w:val="right"/>
      <w:pPr>
        <w:ind w:left="3961" w:hanging="180"/>
      </w:pPr>
    </w:lvl>
    <w:lvl w:ilvl="6" w:tplc="240A000F" w:tentative="1">
      <w:start w:val="1"/>
      <w:numFmt w:val="decimal"/>
      <w:lvlText w:val="%7."/>
      <w:lvlJc w:val="left"/>
      <w:pPr>
        <w:ind w:left="4681" w:hanging="360"/>
      </w:pPr>
    </w:lvl>
    <w:lvl w:ilvl="7" w:tplc="240A0019" w:tentative="1">
      <w:start w:val="1"/>
      <w:numFmt w:val="lowerLetter"/>
      <w:lvlText w:val="%8."/>
      <w:lvlJc w:val="left"/>
      <w:pPr>
        <w:ind w:left="5401" w:hanging="360"/>
      </w:pPr>
    </w:lvl>
    <w:lvl w:ilvl="8" w:tplc="2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479A21DF"/>
    <w:multiLevelType w:val="hybridMultilevel"/>
    <w:tmpl w:val="4A0AB47E"/>
    <w:lvl w:ilvl="0" w:tplc="2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AF858AA"/>
    <w:multiLevelType w:val="hybridMultilevel"/>
    <w:tmpl w:val="543A9954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4120E12"/>
    <w:multiLevelType w:val="hybridMultilevel"/>
    <w:tmpl w:val="F4D06F34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49F1FC7"/>
    <w:multiLevelType w:val="hybridMultilevel"/>
    <w:tmpl w:val="8C342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27F8C"/>
    <w:multiLevelType w:val="hybridMultilevel"/>
    <w:tmpl w:val="BE540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ED6F18"/>
    <w:multiLevelType w:val="hybridMultilevel"/>
    <w:tmpl w:val="912232A6"/>
    <w:lvl w:ilvl="0" w:tplc="34D2DF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AC12BB"/>
    <w:multiLevelType w:val="hybridMultilevel"/>
    <w:tmpl w:val="8B523210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14560DC"/>
    <w:multiLevelType w:val="hybridMultilevel"/>
    <w:tmpl w:val="2338A0D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DA6795"/>
    <w:multiLevelType w:val="hybridMultilevel"/>
    <w:tmpl w:val="0C9ACE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7166E9"/>
    <w:multiLevelType w:val="hybridMultilevel"/>
    <w:tmpl w:val="772A1F40"/>
    <w:lvl w:ilvl="0" w:tplc="56AEBDB6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76C94279"/>
    <w:multiLevelType w:val="hybridMultilevel"/>
    <w:tmpl w:val="DDFA3C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815AD2"/>
    <w:multiLevelType w:val="hybridMultilevel"/>
    <w:tmpl w:val="FFDE7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453A2"/>
    <w:multiLevelType w:val="hybridMultilevel"/>
    <w:tmpl w:val="8D963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34"/>
  </w:num>
  <w:num w:numId="5">
    <w:abstractNumId w:val="17"/>
  </w:num>
  <w:num w:numId="6">
    <w:abstractNumId w:val="3"/>
  </w:num>
  <w:num w:numId="7">
    <w:abstractNumId w:val="6"/>
  </w:num>
  <w:num w:numId="8">
    <w:abstractNumId w:val="2"/>
  </w:num>
  <w:num w:numId="9">
    <w:abstractNumId w:val="21"/>
  </w:num>
  <w:num w:numId="10">
    <w:abstractNumId w:val="23"/>
  </w:num>
  <w:num w:numId="11">
    <w:abstractNumId w:val="25"/>
  </w:num>
  <w:num w:numId="12">
    <w:abstractNumId w:val="29"/>
  </w:num>
  <w:num w:numId="13">
    <w:abstractNumId w:val="18"/>
  </w:num>
  <w:num w:numId="14">
    <w:abstractNumId w:val="15"/>
  </w:num>
  <w:num w:numId="15">
    <w:abstractNumId w:val="9"/>
  </w:num>
  <w:num w:numId="16">
    <w:abstractNumId w:val="30"/>
  </w:num>
  <w:num w:numId="17">
    <w:abstractNumId w:val="7"/>
  </w:num>
  <w:num w:numId="18">
    <w:abstractNumId w:val="8"/>
  </w:num>
  <w:num w:numId="19">
    <w:abstractNumId w:val="28"/>
  </w:num>
  <w:num w:numId="20">
    <w:abstractNumId w:val="19"/>
  </w:num>
  <w:num w:numId="21">
    <w:abstractNumId w:val="13"/>
  </w:num>
  <w:num w:numId="22">
    <w:abstractNumId w:val="31"/>
  </w:num>
  <w:num w:numId="23">
    <w:abstractNumId w:val="16"/>
  </w:num>
  <w:num w:numId="24">
    <w:abstractNumId w:val="32"/>
  </w:num>
  <w:num w:numId="25">
    <w:abstractNumId w:val="14"/>
  </w:num>
  <w:num w:numId="26">
    <w:abstractNumId w:val="20"/>
  </w:num>
  <w:num w:numId="27">
    <w:abstractNumId w:val="0"/>
  </w:num>
  <w:num w:numId="28">
    <w:abstractNumId w:val="5"/>
  </w:num>
  <w:num w:numId="29">
    <w:abstractNumId w:val="33"/>
  </w:num>
  <w:num w:numId="30">
    <w:abstractNumId w:val="10"/>
  </w:num>
  <w:num w:numId="31">
    <w:abstractNumId w:val="27"/>
  </w:num>
  <w:num w:numId="32">
    <w:abstractNumId w:val="11"/>
  </w:num>
  <w:num w:numId="33">
    <w:abstractNumId w:val="4"/>
  </w:num>
  <w:num w:numId="34">
    <w:abstractNumId w:val="1"/>
  </w:num>
  <w:num w:numId="35">
    <w:abstractNumId w:val="2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8"/>
    <w:rsid w:val="00001210"/>
    <w:rsid w:val="000034AA"/>
    <w:rsid w:val="0000404F"/>
    <w:rsid w:val="00015D30"/>
    <w:rsid w:val="00020F11"/>
    <w:rsid w:val="00025793"/>
    <w:rsid w:val="00026B49"/>
    <w:rsid w:val="00030DC9"/>
    <w:rsid w:val="00034A55"/>
    <w:rsid w:val="00040FC6"/>
    <w:rsid w:val="000466D2"/>
    <w:rsid w:val="0005116A"/>
    <w:rsid w:val="000604AC"/>
    <w:rsid w:val="0006070C"/>
    <w:rsid w:val="00063178"/>
    <w:rsid w:val="000708B8"/>
    <w:rsid w:val="0008588A"/>
    <w:rsid w:val="00092B63"/>
    <w:rsid w:val="000A0206"/>
    <w:rsid w:val="000B0F22"/>
    <w:rsid w:val="000B2BA2"/>
    <w:rsid w:val="000C724C"/>
    <w:rsid w:val="000D6959"/>
    <w:rsid w:val="000E3172"/>
    <w:rsid w:val="000E4AA4"/>
    <w:rsid w:val="000F57B0"/>
    <w:rsid w:val="001100E7"/>
    <w:rsid w:val="00110BC5"/>
    <w:rsid w:val="00115610"/>
    <w:rsid w:val="00124EB9"/>
    <w:rsid w:val="0012585C"/>
    <w:rsid w:val="00131506"/>
    <w:rsid w:val="0013767C"/>
    <w:rsid w:val="00141151"/>
    <w:rsid w:val="00152E06"/>
    <w:rsid w:val="0018319F"/>
    <w:rsid w:val="0018418F"/>
    <w:rsid w:val="00187445"/>
    <w:rsid w:val="00187A5A"/>
    <w:rsid w:val="00195673"/>
    <w:rsid w:val="001A2993"/>
    <w:rsid w:val="001B226D"/>
    <w:rsid w:val="001B2F6A"/>
    <w:rsid w:val="001B6111"/>
    <w:rsid w:val="001C13A1"/>
    <w:rsid w:val="001C76BE"/>
    <w:rsid w:val="001D601E"/>
    <w:rsid w:val="001D666E"/>
    <w:rsid w:val="001E4658"/>
    <w:rsid w:val="001E5940"/>
    <w:rsid w:val="001F48D5"/>
    <w:rsid w:val="0020231C"/>
    <w:rsid w:val="00227FC8"/>
    <w:rsid w:val="00230D4A"/>
    <w:rsid w:val="00252971"/>
    <w:rsid w:val="002547E2"/>
    <w:rsid w:val="00254AF9"/>
    <w:rsid w:val="00257DFC"/>
    <w:rsid w:val="00283D72"/>
    <w:rsid w:val="002941B0"/>
    <w:rsid w:val="002A317F"/>
    <w:rsid w:val="002B3456"/>
    <w:rsid w:val="002C1568"/>
    <w:rsid w:val="002C2B69"/>
    <w:rsid w:val="002C3A0D"/>
    <w:rsid w:val="002C75FB"/>
    <w:rsid w:val="002D6A18"/>
    <w:rsid w:val="002E4A7F"/>
    <w:rsid w:val="002F54AA"/>
    <w:rsid w:val="002F5B72"/>
    <w:rsid w:val="003153AB"/>
    <w:rsid w:val="00317BFE"/>
    <w:rsid w:val="00326484"/>
    <w:rsid w:val="00326774"/>
    <w:rsid w:val="0033652E"/>
    <w:rsid w:val="00343003"/>
    <w:rsid w:val="003524A5"/>
    <w:rsid w:val="00356790"/>
    <w:rsid w:val="003603A7"/>
    <w:rsid w:val="00370DBA"/>
    <w:rsid w:val="00370E7D"/>
    <w:rsid w:val="003865E1"/>
    <w:rsid w:val="00392FA5"/>
    <w:rsid w:val="00395027"/>
    <w:rsid w:val="0039523C"/>
    <w:rsid w:val="0039778F"/>
    <w:rsid w:val="003A1380"/>
    <w:rsid w:val="003A560E"/>
    <w:rsid w:val="003B1C1D"/>
    <w:rsid w:val="003B3A47"/>
    <w:rsid w:val="003B4E07"/>
    <w:rsid w:val="003C3412"/>
    <w:rsid w:val="003D154E"/>
    <w:rsid w:val="003E340A"/>
    <w:rsid w:val="003E4397"/>
    <w:rsid w:val="003E7F41"/>
    <w:rsid w:val="004075A2"/>
    <w:rsid w:val="00435804"/>
    <w:rsid w:val="00440B65"/>
    <w:rsid w:val="00441D79"/>
    <w:rsid w:val="00443F9B"/>
    <w:rsid w:val="00452928"/>
    <w:rsid w:val="00452EF9"/>
    <w:rsid w:val="00456640"/>
    <w:rsid w:val="004612A9"/>
    <w:rsid w:val="004637EB"/>
    <w:rsid w:val="0046588D"/>
    <w:rsid w:val="0047448D"/>
    <w:rsid w:val="00475C67"/>
    <w:rsid w:val="0047608D"/>
    <w:rsid w:val="004832FE"/>
    <w:rsid w:val="00483DB8"/>
    <w:rsid w:val="00492A64"/>
    <w:rsid w:val="0049354F"/>
    <w:rsid w:val="004A16B6"/>
    <w:rsid w:val="004C07CA"/>
    <w:rsid w:val="004C14C6"/>
    <w:rsid w:val="004C5BC6"/>
    <w:rsid w:val="004C7E98"/>
    <w:rsid w:val="004D2CC1"/>
    <w:rsid w:val="004D74FF"/>
    <w:rsid w:val="004F08CA"/>
    <w:rsid w:val="004F3902"/>
    <w:rsid w:val="00506B38"/>
    <w:rsid w:val="005155B6"/>
    <w:rsid w:val="00531C53"/>
    <w:rsid w:val="00534303"/>
    <w:rsid w:val="005378B3"/>
    <w:rsid w:val="0054017E"/>
    <w:rsid w:val="005422F0"/>
    <w:rsid w:val="00542AEE"/>
    <w:rsid w:val="00545261"/>
    <w:rsid w:val="0055162E"/>
    <w:rsid w:val="00553568"/>
    <w:rsid w:val="005746F9"/>
    <w:rsid w:val="005773AA"/>
    <w:rsid w:val="0059287A"/>
    <w:rsid w:val="00593945"/>
    <w:rsid w:val="00594120"/>
    <w:rsid w:val="005A0245"/>
    <w:rsid w:val="005A0892"/>
    <w:rsid w:val="005A53D0"/>
    <w:rsid w:val="005A6E35"/>
    <w:rsid w:val="005B37C3"/>
    <w:rsid w:val="005B5A7D"/>
    <w:rsid w:val="005B5CE9"/>
    <w:rsid w:val="005B7FA1"/>
    <w:rsid w:val="005F5DCE"/>
    <w:rsid w:val="0060433D"/>
    <w:rsid w:val="0061284F"/>
    <w:rsid w:val="00617A05"/>
    <w:rsid w:val="00621CB3"/>
    <w:rsid w:val="00622A39"/>
    <w:rsid w:val="00625CCD"/>
    <w:rsid w:val="00626616"/>
    <w:rsid w:val="00634DB6"/>
    <w:rsid w:val="00635B97"/>
    <w:rsid w:val="00637325"/>
    <w:rsid w:val="00641A48"/>
    <w:rsid w:val="00641CDE"/>
    <w:rsid w:val="006537BC"/>
    <w:rsid w:val="00665E8D"/>
    <w:rsid w:val="00690F14"/>
    <w:rsid w:val="006919A7"/>
    <w:rsid w:val="00691F58"/>
    <w:rsid w:val="00692A4C"/>
    <w:rsid w:val="00692CB2"/>
    <w:rsid w:val="006972CA"/>
    <w:rsid w:val="006A535B"/>
    <w:rsid w:val="006B4424"/>
    <w:rsid w:val="006C415F"/>
    <w:rsid w:val="006D1073"/>
    <w:rsid w:val="006E10F4"/>
    <w:rsid w:val="006E67B5"/>
    <w:rsid w:val="006E7DCA"/>
    <w:rsid w:val="006F11A2"/>
    <w:rsid w:val="006F40F2"/>
    <w:rsid w:val="0070606D"/>
    <w:rsid w:val="00714DC5"/>
    <w:rsid w:val="007167AB"/>
    <w:rsid w:val="00717E20"/>
    <w:rsid w:val="007202D9"/>
    <w:rsid w:val="00723E2F"/>
    <w:rsid w:val="007267A0"/>
    <w:rsid w:val="00737D84"/>
    <w:rsid w:val="0074459E"/>
    <w:rsid w:val="00753115"/>
    <w:rsid w:val="00755902"/>
    <w:rsid w:val="0075616E"/>
    <w:rsid w:val="0076458E"/>
    <w:rsid w:val="0076799A"/>
    <w:rsid w:val="00771E8A"/>
    <w:rsid w:val="0078067A"/>
    <w:rsid w:val="007850CF"/>
    <w:rsid w:val="007861E5"/>
    <w:rsid w:val="00794969"/>
    <w:rsid w:val="00797013"/>
    <w:rsid w:val="007A758C"/>
    <w:rsid w:val="007B17A7"/>
    <w:rsid w:val="007B201F"/>
    <w:rsid w:val="007B32D2"/>
    <w:rsid w:val="007B3DB2"/>
    <w:rsid w:val="007C3747"/>
    <w:rsid w:val="007C7AA7"/>
    <w:rsid w:val="007D1334"/>
    <w:rsid w:val="007D363E"/>
    <w:rsid w:val="007D4189"/>
    <w:rsid w:val="007D5FCD"/>
    <w:rsid w:val="007E3DBB"/>
    <w:rsid w:val="007E75DB"/>
    <w:rsid w:val="007F5E92"/>
    <w:rsid w:val="007F7830"/>
    <w:rsid w:val="008045EB"/>
    <w:rsid w:val="008111E9"/>
    <w:rsid w:val="00813419"/>
    <w:rsid w:val="008241BF"/>
    <w:rsid w:val="00824919"/>
    <w:rsid w:val="00833D63"/>
    <w:rsid w:val="00834E7A"/>
    <w:rsid w:val="0083556A"/>
    <w:rsid w:val="008365A7"/>
    <w:rsid w:val="0084166A"/>
    <w:rsid w:val="0084167A"/>
    <w:rsid w:val="008468A1"/>
    <w:rsid w:val="00857922"/>
    <w:rsid w:val="00873537"/>
    <w:rsid w:val="008772E0"/>
    <w:rsid w:val="008930FB"/>
    <w:rsid w:val="008A1D17"/>
    <w:rsid w:val="008A2405"/>
    <w:rsid w:val="008A6456"/>
    <w:rsid w:val="008A6875"/>
    <w:rsid w:val="008B02D1"/>
    <w:rsid w:val="008B0911"/>
    <w:rsid w:val="008B09A7"/>
    <w:rsid w:val="008C2B37"/>
    <w:rsid w:val="008D62A6"/>
    <w:rsid w:val="008E2F80"/>
    <w:rsid w:val="008E4C49"/>
    <w:rsid w:val="008E7D23"/>
    <w:rsid w:val="008F044C"/>
    <w:rsid w:val="008F34AD"/>
    <w:rsid w:val="008F5412"/>
    <w:rsid w:val="008F5537"/>
    <w:rsid w:val="00900B25"/>
    <w:rsid w:val="00900F29"/>
    <w:rsid w:val="00905718"/>
    <w:rsid w:val="00905DF2"/>
    <w:rsid w:val="00913098"/>
    <w:rsid w:val="009136E8"/>
    <w:rsid w:val="009220C0"/>
    <w:rsid w:val="00926EB7"/>
    <w:rsid w:val="00932FCE"/>
    <w:rsid w:val="00933A61"/>
    <w:rsid w:val="0094764E"/>
    <w:rsid w:val="0095305B"/>
    <w:rsid w:val="00957420"/>
    <w:rsid w:val="009603F9"/>
    <w:rsid w:val="00965BA4"/>
    <w:rsid w:val="00975BE1"/>
    <w:rsid w:val="0097649B"/>
    <w:rsid w:val="009821C3"/>
    <w:rsid w:val="00985C06"/>
    <w:rsid w:val="0099000D"/>
    <w:rsid w:val="009908F8"/>
    <w:rsid w:val="009925C7"/>
    <w:rsid w:val="00995C82"/>
    <w:rsid w:val="00996761"/>
    <w:rsid w:val="009A7921"/>
    <w:rsid w:val="009B40DD"/>
    <w:rsid w:val="009B4332"/>
    <w:rsid w:val="009C47C6"/>
    <w:rsid w:val="009C4D46"/>
    <w:rsid w:val="009D049C"/>
    <w:rsid w:val="009E3744"/>
    <w:rsid w:val="009E3786"/>
    <w:rsid w:val="009E6935"/>
    <w:rsid w:val="009F03D3"/>
    <w:rsid w:val="009F1160"/>
    <w:rsid w:val="00A00AA7"/>
    <w:rsid w:val="00A01F6E"/>
    <w:rsid w:val="00A12A0B"/>
    <w:rsid w:val="00A21E3B"/>
    <w:rsid w:val="00A31A9B"/>
    <w:rsid w:val="00A4280B"/>
    <w:rsid w:val="00A43E31"/>
    <w:rsid w:val="00A52792"/>
    <w:rsid w:val="00A5577A"/>
    <w:rsid w:val="00A6040E"/>
    <w:rsid w:val="00A720A5"/>
    <w:rsid w:val="00A7219B"/>
    <w:rsid w:val="00A7437B"/>
    <w:rsid w:val="00A75F75"/>
    <w:rsid w:val="00A7767D"/>
    <w:rsid w:val="00A828F2"/>
    <w:rsid w:val="00A857AD"/>
    <w:rsid w:val="00AA0868"/>
    <w:rsid w:val="00AA0D18"/>
    <w:rsid w:val="00AA6FF1"/>
    <w:rsid w:val="00AB668E"/>
    <w:rsid w:val="00AB78F6"/>
    <w:rsid w:val="00AC5791"/>
    <w:rsid w:val="00AD4431"/>
    <w:rsid w:val="00AD46ED"/>
    <w:rsid w:val="00AD5282"/>
    <w:rsid w:val="00AE31F6"/>
    <w:rsid w:val="00AF0774"/>
    <w:rsid w:val="00AF1D0A"/>
    <w:rsid w:val="00AF2CC3"/>
    <w:rsid w:val="00AF5065"/>
    <w:rsid w:val="00B121D3"/>
    <w:rsid w:val="00B2328A"/>
    <w:rsid w:val="00B32EFA"/>
    <w:rsid w:val="00B36DDF"/>
    <w:rsid w:val="00B375C8"/>
    <w:rsid w:val="00B40523"/>
    <w:rsid w:val="00B43AC1"/>
    <w:rsid w:val="00B43EC8"/>
    <w:rsid w:val="00B456B5"/>
    <w:rsid w:val="00B457DF"/>
    <w:rsid w:val="00B46709"/>
    <w:rsid w:val="00B60C47"/>
    <w:rsid w:val="00B622A0"/>
    <w:rsid w:val="00B96682"/>
    <w:rsid w:val="00B97243"/>
    <w:rsid w:val="00BA6F86"/>
    <w:rsid w:val="00BB2AF6"/>
    <w:rsid w:val="00BB57F3"/>
    <w:rsid w:val="00BB71DE"/>
    <w:rsid w:val="00BC00A7"/>
    <w:rsid w:val="00BC016F"/>
    <w:rsid w:val="00BD02F0"/>
    <w:rsid w:val="00BE433E"/>
    <w:rsid w:val="00BE751A"/>
    <w:rsid w:val="00BF0269"/>
    <w:rsid w:val="00BF3AB8"/>
    <w:rsid w:val="00BF5173"/>
    <w:rsid w:val="00C00A61"/>
    <w:rsid w:val="00C05763"/>
    <w:rsid w:val="00C150C5"/>
    <w:rsid w:val="00C1734A"/>
    <w:rsid w:val="00C214A3"/>
    <w:rsid w:val="00C220F4"/>
    <w:rsid w:val="00C3084C"/>
    <w:rsid w:val="00C3685A"/>
    <w:rsid w:val="00C4049B"/>
    <w:rsid w:val="00C4433E"/>
    <w:rsid w:val="00C55E2C"/>
    <w:rsid w:val="00C62533"/>
    <w:rsid w:val="00C6274E"/>
    <w:rsid w:val="00C677D9"/>
    <w:rsid w:val="00C67DA3"/>
    <w:rsid w:val="00C7336B"/>
    <w:rsid w:val="00C755AF"/>
    <w:rsid w:val="00C80BCD"/>
    <w:rsid w:val="00C8330D"/>
    <w:rsid w:val="00C83457"/>
    <w:rsid w:val="00C84B0C"/>
    <w:rsid w:val="00C85F23"/>
    <w:rsid w:val="00CA1EC8"/>
    <w:rsid w:val="00CB2BB2"/>
    <w:rsid w:val="00CB44D3"/>
    <w:rsid w:val="00CB7348"/>
    <w:rsid w:val="00CB77C7"/>
    <w:rsid w:val="00CC3760"/>
    <w:rsid w:val="00CE0B8C"/>
    <w:rsid w:val="00CF1638"/>
    <w:rsid w:val="00CF287C"/>
    <w:rsid w:val="00CF4D03"/>
    <w:rsid w:val="00D022E0"/>
    <w:rsid w:val="00D21858"/>
    <w:rsid w:val="00D238CD"/>
    <w:rsid w:val="00D26F69"/>
    <w:rsid w:val="00D36859"/>
    <w:rsid w:val="00D3718E"/>
    <w:rsid w:val="00D51BF2"/>
    <w:rsid w:val="00D55F0B"/>
    <w:rsid w:val="00D8643D"/>
    <w:rsid w:val="00D977BD"/>
    <w:rsid w:val="00D978E3"/>
    <w:rsid w:val="00DA23F1"/>
    <w:rsid w:val="00DA2C16"/>
    <w:rsid w:val="00DA5345"/>
    <w:rsid w:val="00DB2B9E"/>
    <w:rsid w:val="00DE0615"/>
    <w:rsid w:val="00DE1669"/>
    <w:rsid w:val="00DE365C"/>
    <w:rsid w:val="00DF7C4E"/>
    <w:rsid w:val="00E015E6"/>
    <w:rsid w:val="00E13118"/>
    <w:rsid w:val="00E13D1F"/>
    <w:rsid w:val="00E16411"/>
    <w:rsid w:val="00E240DF"/>
    <w:rsid w:val="00E368F3"/>
    <w:rsid w:val="00E369D9"/>
    <w:rsid w:val="00E418C4"/>
    <w:rsid w:val="00E437A3"/>
    <w:rsid w:val="00E46A71"/>
    <w:rsid w:val="00E558C1"/>
    <w:rsid w:val="00E63D36"/>
    <w:rsid w:val="00E770CB"/>
    <w:rsid w:val="00E80058"/>
    <w:rsid w:val="00E83FF6"/>
    <w:rsid w:val="00E9181D"/>
    <w:rsid w:val="00E94AA1"/>
    <w:rsid w:val="00EA1C3D"/>
    <w:rsid w:val="00EA56A2"/>
    <w:rsid w:val="00EA6907"/>
    <w:rsid w:val="00EB13EA"/>
    <w:rsid w:val="00EB4CA3"/>
    <w:rsid w:val="00EC07D4"/>
    <w:rsid w:val="00EC28BF"/>
    <w:rsid w:val="00ED40B6"/>
    <w:rsid w:val="00ED4AAB"/>
    <w:rsid w:val="00EE4630"/>
    <w:rsid w:val="00EE557A"/>
    <w:rsid w:val="00F05222"/>
    <w:rsid w:val="00F06524"/>
    <w:rsid w:val="00F1326A"/>
    <w:rsid w:val="00F179AD"/>
    <w:rsid w:val="00F21DB4"/>
    <w:rsid w:val="00F23163"/>
    <w:rsid w:val="00F26931"/>
    <w:rsid w:val="00F26B10"/>
    <w:rsid w:val="00F35EB1"/>
    <w:rsid w:val="00F36B7B"/>
    <w:rsid w:val="00F36D37"/>
    <w:rsid w:val="00F469E3"/>
    <w:rsid w:val="00F46A64"/>
    <w:rsid w:val="00F578F7"/>
    <w:rsid w:val="00F57B02"/>
    <w:rsid w:val="00F60875"/>
    <w:rsid w:val="00F821BC"/>
    <w:rsid w:val="00F84B62"/>
    <w:rsid w:val="00F93628"/>
    <w:rsid w:val="00F9620B"/>
    <w:rsid w:val="00FA5CA6"/>
    <w:rsid w:val="00FB16DB"/>
    <w:rsid w:val="00FB1B18"/>
    <w:rsid w:val="00FC7640"/>
    <w:rsid w:val="00FD4E77"/>
    <w:rsid w:val="00FD596C"/>
    <w:rsid w:val="00FE69E0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6">
    <w:name w:val="l6"/>
    <w:basedOn w:val="Fuentedeprrafopredeter"/>
    <w:rsid w:val="00E91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6">
    <w:name w:val="l6"/>
    <w:basedOn w:val="Fuentedeprrafopredeter"/>
    <w:rsid w:val="00E9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npabloteduca.jimdo.com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CDEE-8648-48FA-BBAE-E7B4DA4A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SANDRA</cp:lastModifiedBy>
  <cp:revision>2</cp:revision>
  <cp:lastPrinted>2014-11-12T18:47:00Z</cp:lastPrinted>
  <dcterms:created xsi:type="dcterms:W3CDTF">2014-11-12T18:56:00Z</dcterms:created>
  <dcterms:modified xsi:type="dcterms:W3CDTF">2014-11-12T18:56:00Z</dcterms:modified>
</cp:coreProperties>
</file>