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04728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>LANEADOR DE CLASE N°</w:t>
            </w:r>
            <w:r w:rsidR="00047282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A22120" w:rsidP="0033652E">
            <w:r>
              <w:t xml:space="preserve">ASIGNATURA: ALGEBRA                                                                  GRADO: </w:t>
            </w:r>
            <w:r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>
              <w:rPr>
                <w:b/>
              </w:rPr>
              <w:t>I</w:t>
            </w:r>
          </w:p>
          <w:p w:rsidR="009B40DD" w:rsidRDefault="00A22120" w:rsidP="00A22120">
            <w:r>
              <w:t>TIEMPO: 4H/S</w:t>
            </w:r>
            <w:r w:rsidRPr="009B40DD">
              <w:t xml:space="preserve"> </w:t>
            </w:r>
            <w:r>
              <w:t xml:space="preserve">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6067B2">
        <w:trPr>
          <w:trHeight w:val="392"/>
        </w:trPr>
        <w:tc>
          <w:tcPr>
            <w:tcW w:w="10190" w:type="dxa"/>
            <w:vAlign w:val="center"/>
          </w:tcPr>
          <w:p w:rsidR="0033652E" w:rsidRPr="009D12E3" w:rsidRDefault="00A22120" w:rsidP="00047282">
            <w:pPr>
              <w:pStyle w:val="Prrafodelista"/>
              <w:numPr>
                <w:ilvl w:val="0"/>
                <w:numId w:val="37"/>
              </w:numPr>
              <w:rPr>
                <w:i/>
                <w:sz w:val="18"/>
                <w:szCs w:val="18"/>
                <w:lang w:val="es-ES"/>
              </w:rPr>
            </w:pPr>
            <w:r>
              <w:t xml:space="preserve">UNIDAD </w:t>
            </w:r>
            <w:r w:rsidR="00047282">
              <w:t>8</w:t>
            </w:r>
            <w:r w:rsidRPr="007E3DBB">
              <w:rPr>
                <w:rFonts w:ascii="Arial" w:hAnsi="Arial" w:cs="Arial"/>
                <w:b/>
                <w:sz w:val="28"/>
              </w:rPr>
              <w:t>:</w:t>
            </w:r>
            <w:r>
              <w:rPr>
                <w:rFonts w:ascii="Latha" w:eastAsia="Calibri" w:hAnsi="Latha" w:cs="Latha"/>
                <w:b/>
                <w:sz w:val="20"/>
                <w:szCs w:val="20"/>
              </w:rPr>
              <w:t xml:space="preserve"> </w:t>
            </w:r>
            <w:r w:rsidR="00047282" w:rsidRPr="00047282">
              <w:rPr>
                <w:rFonts w:ascii="Latha" w:hAnsi="Latha" w:cs="Latha"/>
                <w:b/>
                <w:i/>
              </w:rPr>
              <w:t>SISTEMAS DE ECUACIONES LINEALES.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4825"/>
        <w:gridCol w:w="4835"/>
        <w:gridCol w:w="104"/>
      </w:tblGrid>
      <w:tr w:rsidR="008772E0" w:rsidTr="00F23163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9D12E3">
        <w:trPr>
          <w:gridAfter w:val="1"/>
          <w:wAfter w:w="104" w:type="dxa"/>
          <w:trHeight w:val="2990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996761" w:rsidRDefault="00F23163" w:rsidP="00F2316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047282" w:rsidRPr="00995E18" w:rsidRDefault="00A22120" w:rsidP="00047282">
            <w:pPr>
              <w:pStyle w:val="Default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bCs/>
                <w:iCs/>
                <w:sz w:val="20"/>
                <w:szCs w:val="20"/>
              </w:rPr>
              <w:t xml:space="preserve">. </w:t>
            </w:r>
            <w:r w:rsidR="00047282"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>Identificar diferentes métodos para solucionar sistema de ecuaciones lineales  e</w:t>
            </w:r>
            <w:r w:rsidR="00047282" w:rsidRPr="00995E18">
              <w:rPr>
                <w:rFonts w:ascii="Latha" w:hAnsi="Latha" w:cs="Latha"/>
                <w:iCs/>
                <w:sz w:val="20"/>
                <w:szCs w:val="20"/>
              </w:rPr>
              <w:t>n el planteamiento y solución de situaciones.</w:t>
            </w:r>
          </w:p>
          <w:p w:rsidR="00047282" w:rsidRPr="00995E18" w:rsidRDefault="00047282" w:rsidP="00047282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Resuelve e interpreta la solución grafica de un sistema de 2 ecuaciones lineales con 2 incógnitas.</w:t>
            </w:r>
          </w:p>
          <w:p w:rsidR="00047282" w:rsidRPr="00995E18" w:rsidRDefault="00047282" w:rsidP="00047282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Resuelve un sistema de ecuaciones lineales utilizando algunos métodos algebraicos</w:t>
            </w:r>
          </w:p>
          <w:p w:rsidR="008772E0" w:rsidRPr="00996761" w:rsidRDefault="008772E0" w:rsidP="00A221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</w:tcPr>
          <w:p w:rsidR="00047282" w:rsidRPr="00995E18" w:rsidRDefault="00047282" w:rsidP="00047282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Entender el manejo de los diferentes métodos de solución de sistemas de ecuaciones lineales,</w:t>
            </w:r>
          </w:p>
          <w:p w:rsidR="00047282" w:rsidRPr="00995E18" w:rsidRDefault="00047282" w:rsidP="00047282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desarrollando apropiadamente sus</w:t>
            </w:r>
          </w:p>
          <w:p w:rsidR="008772E0" w:rsidRPr="007E3DBB" w:rsidRDefault="00047282" w:rsidP="00047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algoritmos</w:t>
            </w:r>
          </w:p>
        </w:tc>
      </w:tr>
      <w:tr w:rsidR="008772E0" w:rsidTr="00F23163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F23163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Análisis de los métodos de solución de sistemas de ecuaciones de 2x2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Análisis de los métodos de solución de sistemas de ecuaciones de 3x3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Ejercitación de ecuaciones que tienen una, dos o ninguna solución </w:t>
            </w:r>
          </w:p>
          <w:p w:rsidR="00E9181D" w:rsidRPr="009D12E3" w:rsidRDefault="00E9181D" w:rsidP="00A22120">
            <w:pPr>
              <w:pStyle w:val="Default"/>
              <w:rPr>
                <w:sz w:val="20"/>
                <w:szCs w:val="20"/>
                <w:lang w:val="es-ES"/>
              </w:rPr>
            </w:pPr>
          </w:p>
        </w:tc>
        <w:tc>
          <w:tcPr>
            <w:tcW w:w="4835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F23163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4825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939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  <w:r w:rsidR="00F2316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F23163">
              <w:rPr>
                <w:b/>
              </w:rPr>
              <w:t>de Apoyo</w:t>
            </w:r>
          </w:p>
        </w:tc>
      </w:tr>
      <w:tr w:rsidR="006067B2" w:rsidRPr="0061284F" w:rsidTr="00D04B3B">
        <w:trPr>
          <w:trHeight w:val="1044"/>
        </w:trPr>
        <w:tc>
          <w:tcPr>
            <w:tcW w:w="528" w:type="dxa"/>
            <w:gridSpan w:val="2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vAlign w:val="center"/>
          </w:tcPr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Indagación e Investigación preliminar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Expositiva de conocimiento acumulados y elaborados.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socialización centradas en actividades grupales e individuales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discusión de problemas propuesto</w:t>
            </w:r>
          </w:p>
          <w:p w:rsidR="00047282" w:rsidRPr="00995E18" w:rsidRDefault="00047282" w:rsidP="0004728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 abiertos incluyendo la toma razonada y democrática de decisiones.</w:t>
            </w:r>
          </w:p>
          <w:p w:rsidR="00047282" w:rsidRPr="00995E18" w:rsidRDefault="00047282" w:rsidP="00047282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Memorización</w:t>
            </w:r>
          </w:p>
          <w:p w:rsidR="006067B2" w:rsidRPr="00995E18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 Hipertexto Santillana.</w:t>
            </w:r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PC o Tablet. 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Calculadora Graficadora</w:t>
            </w:r>
          </w:p>
          <w:p w:rsidR="006067B2" w:rsidRPr="00C8330D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INTERNET. Recursos del sitio web: </w:t>
            </w:r>
          </w:p>
          <w:p w:rsidR="006067B2" w:rsidRDefault="006067B2" w:rsidP="006067B2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6067B2" w:rsidRPr="00996761" w:rsidRDefault="006067B2" w:rsidP="006067B2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6067B2" w:rsidRPr="0061284F" w:rsidTr="008A1D17">
        <w:trPr>
          <w:trHeight w:val="6383"/>
        </w:trPr>
        <w:tc>
          <w:tcPr>
            <w:tcW w:w="674" w:type="dxa"/>
            <w:vMerge/>
          </w:tcPr>
          <w:p w:rsidR="006067B2" w:rsidRPr="0061284F" w:rsidRDefault="006067B2" w:rsidP="00606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6067B2" w:rsidRPr="00BB57F3" w:rsidRDefault="006067B2" w:rsidP="006067B2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6067B2" w:rsidRPr="00BB57F3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6067B2" w:rsidRDefault="006067B2" w:rsidP="006067B2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6067B2" w:rsidRPr="00BB57F3" w:rsidRDefault="006067B2" w:rsidP="006067B2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Reconocer y modelar enunciados por medio de sistemas de ecuaciones.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Solucionar sistema de ecuaciones por el método de igualación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Determinar si un sistema de ecuaciones con dos incógnitas tiene solución.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Aproximar la solución del sistema de ecuaciones de 2x2 por medio de su </w:t>
            </w:r>
            <w:proofErr w:type="spellStart"/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>grafica</w:t>
            </w:r>
            <w:proofErr w:type="spellEnd"/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.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variables por el método de sustitución de variables.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variables por el método de eliminación de variables. </w:t>
            </w:r>
          </w:p>
          <w:p w:rsidR="00047282" w:rsidRPr="00995E18" w:rsidRDefault="00047282" w:rsidP="00047282">
            <w:pPr>
              <w:pStyle w:val="Default"/>
              <w:rPr>
                <w:rFonts w:ascii="Latha" w:hAnsi="Latha" w:cs="Latha"/>
                <w:iCs/>
                <w:color w:val="auto"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color w:val="auto"/>
                <w:sz w:val="20"/>
                <w:szCs w:val="20"/>
              </w:rPr>
              <w:t xml:space="preserve"> Soluciona el sistema de ecuaciones con dos variable por el método de determinantes. </w:t>
            </w:r>
          </w:p>
          <w:p w:rsidR="006067B2" w:rsidRPr="00995E18" w:rsidRDefault="006067B2" w:rsidP="006067B2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>
              <w:rPr>
                <w:rFonts w:ascii="Latha" w:hAnsi="Latha" w:cs="Latha"/>
                <w:sz w:val="20"/>
                <w:szCs w:val="20"/>
              </w:rPr>
              <w:t>9°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C7" w:rsidRDefault="00F830C7">
      <w:r>
        <w:separator/>
      </w:r>
    </w:p>
  </w:endnote>
  <w:endnote w:type="continuationSeparator" w:id="0">
    <w:p w:rsidR="00F830C7" w:rsidRDefault="00F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F830C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C7" w:rsidRDefault="00F830C7">
      <w:r>
        <w:separator/>
      </w:r>
    </w:p>
  </w:footnote>
  <w:footnote w:type="continuationSeparator" w:id="0">
    <w:p w:rsidR="00F830C7" w:rsidRDefault="00F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F83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12C0"/>
    <w:multiLevelType w:val="hybridMultilevel"/>
    <w:tmpl w:val="FDDC9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B668B"/>
    <w:multiLevelType w:val="hybridMultilevel"/>
    <w:tmpl w:val="45C03D86"/>
    <w:lvl w:ilvl="0" w:tplc="ECF069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60" w:hanging="360"/>
      </w:pPr>
    </w:lvl>
    <w:lvl w:ilvl="2" w:tplc="240A001B" w:tentative="1">
      <w:start w:val="1"/>
      <w:numFmt w:val="lowerRoman"/>
      <w:lvlText w:val="%3."/>
      <w:lvlJc w:val="right"/>
      <w:pPr>
        <w:ind w:left="1680" w:hanging="180"/>
      </w:pPr>
    </w:lvl>
    <w:lvl w:ilvl="3" w:tplc="240A000F" w:tentative="1">
      <w:start w:val="1"/>
      <w:numFmt w:val="decimal"/>
      <w:lvlText w:val="%4."/>
      <w:lvlJc w:val="left"/>
      <w:pPr>
        <w:ind w:left="2400" w:hanging="360"/>
      </w:pPr>
    </w:lvl>
    <w:lvl w:ilvl="4" w:tplc="240A0019" w:tentative="1">
      <w:start w:val="1"/>
      <w:numFmt w:val="lowerLetter"/>
      <w:lvlText w:val="%5."/>
      <w:lvlJc w:val="left"/>
      <w:pPr>
        <w:ind w:left="3120" w:hanging="360"/>
      </w:pPr>
    </w:lvl>
    <w:lvl w:ilvl="5" w:tplc="240A001B" w:tentative="1">
      <w:start w:val="1"/>
      <w:numFmt w:val="lowerRoman"/>
      <w:lvlText w:val="%6."/>
      <w:lvlJc w:val="right"/>
      <w:pPr>
        <w:ind w:left="3840" w:hanging="180"/>
      </w:pPr>
    </w:lvl>
    <w:lvl w:ilvl="6" w:tplc="240A000F" w:tentative="1">
      <w:start w:val="1"/>
      <w:numFmt w:val="decimal"/>
      <w:lvlText w:val="%7."/>
      <w:lvlJc w:val="left"/>
      <w:pPr>
        <w:ind w:left="4560" w:hanging="360"/>
      </w:pPr>
    </w:lvl>
    <w:lvl w:ilvl="7" w:tplc="240A0019" w:tentative="1">
      <w:start w:val="1"/>
      <w:numFmt w:val="lowerLetter"/>
      <w:lvlText w:val="%8."/>
      <w:lvlJc w:val="left"/>
      <w:pPr>
        <w:ind w:left="5280" w:hanging="360"/>
      </w:pPr>
    </w:lvl>
    <w:lvl w:ilvl="8" w:tplc="2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53A2"/>
    <w:multiLevelType w:val="hybridMultilevel"/>
    <w:tmpl w:val="8D963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22"/>
  </w:num>
  <w:num w:numId="10">
    <w:abstractNumId w:val="24"/>
  </w:num>
  <w:num w:numId="11">
    <w:abstractNumId w:val="26"/>
  </w:num>
  <w:num w:numId="12">
    <w:abstractNumId w:val="31"/>
  </w:num>
  <w:num w:numId="13">
    <w:abstractNumId w:val="19"/>
  </w:num>
  <w:num w:numId="14">
    <w:abstractNumId w:val="15"/>
  </w:num>
  <w:num w:numId="15">
    <w:abstractNumId w:val="9"/>
  </w:num>
  <w:num w:numId="16">
    <w:abstractNumId w:val="32"/>
  </w:num>
  <w:num w:numId="17">
    <w:abstractNumId w:val="7"/>
  </w:num>
  <w:num w:numId="18">
    <w:abstractNumId w:val="8"/>
  </w:num>
  <w:num w:numId="19">
    <w:abstractNumId w:val="30"/>
  </w:num>
  <w:num w:numId="20">
    <w:abstractNumId w:val="20"/>
  </w:num>
  <w:num w:numId="21">
    <w:abstractNumId w:val="13"/>
  </w:num>
  <w:num w:numId="22">
    <w:abstractNumId w:val="33"/>
  </w:num>
  <w:num w:numId="23">
    <w:abstractNumId w:val="17"/>
  </w:num>
  <w:num w:numId="24">
    <w:abstractNumId w:val="34"/>
  </w:num>
  <w:num w:numId="25">
    <w:abstractNumId w:val="14"/>
  </w:num>
  <w:num w:numId="26">
    <w:abstractNumId w:val="21"/>
  </w:num>
  <w:num w:numId="27">
    <w:abstractNumId w:val="0"/>
  </w:num>
  <w:num w:numId="28">
    <w:abstractNumId w:val="5"/>
  </w:num>
  <w:num w:numId="29">
    <w:abstractNumId w:val="35"/>
  </w:num>
  <w:num w:numId="30">
    <w:abstractNumId w:val="10"/>
  </w:num>
  <w:num w:numId="31">
    <w:abstractNumId w:val="28"/>
  </w:num>
  <w:num w:numId="32">
    <w:abstractNumId w:val="11"/>
  </w:num>
  <w:num w:numId="33">
    <w:abstractNumId w:val="4"/>
  </w:num>
  <w:num w:numId="34">
    <w:abstractNumId w:val="1"/>
  </w:num>
  <w:num w:numId="35">
    <w:abstractNumId w:val="23"/>
  </w:num>
  <w:num w:numId="36">
    <w:abstractNumId w:val="37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4728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067B2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6A17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3C5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D12E3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22120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181D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3163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30C7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23F9-699C-4C1B-95FB-24887C7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2</cp:revision>
  <cp:lastPrinted>2014-11-12T19:11:00Z</cp:lastPrinted>
  <dcterms:created xsi:type="dcterms:W3CDTF">2014-11-12T19:17:00Z</dcterms:created>
  <dcterms:modified xsi:type="dcterms:W3CDTF">2014-11-12T19:17:00Z</dcterms:modified>
</cp:coreProperties>
</file>